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2D165" w14:textId="13477075" w:rsidR="00291BCF" w:rsidRPr="00291BCF" w:rsidRDefault="00291BCF" w:rsidP="00291BCF">
      <w:pPr>
        <w:tabs>
          <w:tab w:val="center" w:pos="4536"/>
          <w:tab w:val="right" w:pos="9072"/>
        </w:tabs>
        <w:ind w:firstLineChars="0" w:firstLine="0"/>
        <w:rPr>
          <w:rFonts w:ascii="Arial" w:eastAsia="MS Mincho" w:hAnsi="Arial" w:cs="Arial"/>
          <w:b/>
          <w:bCs/>
          <w:sz w:val="28"/>
          <w:lang w:eastAsia="ja-JP"/>
        </w:rPr>
      </w:pPr>
      <w:r w:rsidRPr="00291BCF">
        <w:rPr>
          <w:rFonts w:ascii="Arial" w:eastAsia="MS Mincho" w:hAnsi="Arial" w:cs="Arial"/>
          <w:b/>
          <w:bCs/>
          <w:sz w:val="28"/>
          <w:lang w:eastAsia="ja-JP"/>
        </w:rPr>
        <w:t>3GPP TSG RAN WG1 Meeting #108-e</w:t>
      </w:r>
      <w:r w:rsidR="00CA1013">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Pr="00291BCF">
        <w:rPr>
          <w:rFonts w:ascii="Arial" w:eastAsia="MS Mincho" w:hAnsi="Arial" w:cs="Arial"/>
          <w:b/>
          <w:bCs/>
          <w:sz w:val="28"/>
          <w:lang w:eastAsia="ja-JP"/>
        </w:rPr>
        <w:t>R1-</w:t>
      </w:r>
      <w:r w:rsidRPr="00291BCF">
        <w:t xml:space="preserve"> </w:t>
      </w:r>
      <w:r w:rsidRPr="00291BCF">
        <w:rPr>
          <w:rFonts w:ascii="Arial" w:eastAsia="MS Mincho" w:hAnsi="Arial" w:cs="Arial"/>
          <w:b/>
          <w:bCs/>
          <w:sz w:val="28"/>
          <w:lang w:eastAsia="ja-JP"/>
        </w:rPr>
        <w:t>2202016</w:t>
      </w:r>
    </w:p>
    <w:p w14:paraId="4C17D081" w14:textId="77777777" w:rsidR="00291BCF" w:rsidRDefault="00291BCF" w:rsidP="00291BCF">
      <w:pPr>
        <w:tabs>
          <w:tab w:val="center" w:pos="4536"/>
          <w:tab w:val="right" w:pos="9072"/>
        </w:tabs>
        <w:ind w:firstLineChars="0" w:firstLine="0"/>
        <w:rPr>
          <w:rFonts w:ascii="Arial" w:eastAsia="MS Mincho" w:hAnsi="Arial" w:cs="Arial"/>
          <w:b/>
          <w:bCs/>
          <w:sz w:val="28"/>
          <w:lang w:val="en-GB" w:eastAsia="ja-JP"/>
        </w:rPr>
      </w:pPr>
      <w:bookmarkStart w:id="0" w:name="_Hlk36104658"/>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bookmarkEnd w:id="0"/>
    </w:p>
    <w:p w14:paraId="705F5AB1" w14:textId="5AD463E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B32898">
        <w:rPr>
          <w:rFonts w:ascii="Arial" w:eastAsia="等线" w:hAnsi="Arial" w:cs="Arial" w:hint="eastAsia"/>
          <w:sz w:val="22"/>
          <w:lang w:eastAsia="zh-CN"/>
        </w:rPr>
        <w:t>3</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630B0A12"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803433" w:rsidRPr="00803433">
        <w:rPr>
          <w:rFonts w:ascii="Arial" w:hAnsi="Arial" w:cs="Arial"/>
          <w:color w:val="000000"/>
          <w:sz w:val="22"/>
          <w:szCs w:val="22"/>
        </w:rPr>
        <w:t>Discussion on accuracy improvements for DL-</w:t>
      </w:r>
      <w:proofErr w:type="spellStart"/>
      <w:r w:rsidR="00803433" w:rsidRPr="00803433">
        <w:rPr>
          <w:rFonts w:ascii="Arial" w:hAnsi="Arial" w:cs="Arial"/>
          <w:color w:val="000000"/>
          <w:sz w:val="22"/>
          <w:szCs w:val="22"/>
        </w:rPr>
        <w:t>AoD</w:t>
      </w:r>
      <w:proofErr w:type="spellEnd"/>
      <w:r w:rsidR="00803433" w:rsidRPr="00803433">
        <w:rPr>
          <w:rFonts w:ascii="Arial" w:hAnsi="Arial" w:cs="Arial"/>
          <w:color w:val="000000"/>
          <w:sz w:val="22"/>
          <w:szCs w:val="22"/>
        </w:rPr>
        <w:t xml:space="preserve">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194232A" w14:textId="51C7EB6E" w:rsidR="009C54B5" w:rsidRPr="00B5692D" w:rsidRDefault="009C54B5" w:rsidP="00B5692D">
      <w:pPr>
        <w:spacing w:before="0" w:after="120" w:line="240" w:lineRule="auto"/>
        <w:ind w:firstLine="220"/>
        <w:rPr>
          <w:rFonts w:eastAsia="等线"/>
          <w:sz w:val="22"/>
          <w:szCs w:val="22"/>
          <w:lang w:val="en-GB" w:eastAsia="zh-CN"/>
        </w:rPr>
      </w:pPr>
      <w:r w:rsidRPr="00B5692D">
        <w:rPr>
          <w:rFonts w:eastAsia="等线"/>
          <w:sz w:val="22"/>
          <w:szCs w:val="22"/>
          <w:lang w:val="en-GB" w:eastAsia="zh-CN"/>
        </w:rPr>
        <w:t>In the approved WI [1] for positioning enhancement, the angle</w:t>
      </w:r>
      <w:r w:rsidR="00BE7501" w:rsidRPr="00B5692D">
        <w:rPr>
          <w:rFonts w:eastAsia="等线"/>
          <w:sz w:val="22"/>
          <w:szCs w:val="22"/>
          <w:lang w:val="en-GB" w:eastAsia="zh-CN"/>
        </w:rPr>
        <w:t>-</w:t>
      </w:r>
      <w:r w:rsidRPr="00B5692D">
        <w:rPr>
          <w:rFonts w:eastAsia="等线"/>
          <w:sz w:val="22"/>
          <w:szCs w:val="22"/>
          <w:lang w:val="en-GB" w:eastAsia="zh-CN"/>
        </w:rPr>
        <w:t xml:space="preserve">based method </w:t>
      </w:r>
      <w:r w:rsidR="00F93C30">
        <w:rPr>
          <w:rFonts w:eastAsia="等线"/>
          <w:sz w:val="22"/>
          <w:szCs w:val="22"/>
          <w:lang w:val="en-GB" w:eastAsia="zh-CN"/>
        </w:rPr>
        <w:t>was</w:t>
      </w:r>
      <w:r w:rsidRPr="00B5692D">
        <w:rPr>
          <w:rFonts w:eastAsia="等线"/>
          <w:sz w:val="22"/>
          <w:szCs w:val="22"/>
          <w:lang w:val="en-GB" w:eastAsia="zh-CN"/>
        </w:rPr>
        <w:t xml:space="preserve"> recognized as one important direction to improve the positioning accuracy.</w:t>
      </w:r>
    </w:p>
    <w:tbl>
      <w:tblPr>
        <w:tblStyle w:val="TableGrid"/>
        <w:tblW w:w="0" w:type="auto"/>
        <w:tblLook w:val="04A0" w:firstRow="1" w:lastRow="0" w:firstColumn="1" w:lastColumn="0" w:noHBand="0" w:noVBand="1"/>
      </w:tblPr>
      <w:tblGrid>
        <w:gridCol w:w="9737"/>
      </w:tblGrid>
      <w:tr w:rsidR="00A20C62" w:rsidRPr="00D96832" w14:paraId="1CBAA34A" w14:textId="77777777" w:rsidTr="00A20C62">
        <w:tc>
          <w:tcPr>
            <w:tcW w:w="9737" w:type="dxa"/>
          </w:tcPr>
          <w:p w14:paraId="18879F47" w14:textId="77777777" w:rsidR="00A20C62" w:rsidRPr="00B5692D" w:rsidRDefault="00A20C62" w:rsidP="00B5692D">
            <w:pPr>
              <w:pStyle w:val="ListParagraph"/>
              <w:numPr>
                <w:ilvl w:val="0"/>
                <w:numId w:val="9"/>
              </w:numPr>
              <w:spacing w:before="0" w:after="120" w:line="240" w:lineRule="auto"/>
              <w:ind w:firstLineChars="0"/>
              <w:rPr>
                <w:rFonts w:ascii="Times New Roman" w:eastAsia="等线" w:hAnsi="Times New Roman"/>
                <w:lang w:val="en-GB"/>
              </w:rPr>
            </w:pPr>
            <w:r w:rsidRPr="00B5692D">
              <w:rPr>
                <w:rFonts w:ascii="Times New Roman" w:eastAsia="等线" w:hAnsi="Times New Roman"/>
                <w:lang w:val="en-GB"/>
              </w:rPr>
              <w:t xml:space="preserve">Specify methods, measurements, signalling, and procedures for improving positioning accuracy of the Rel-16 NR positioning methods by mitigating UE Rx/Tx and/or </w:t>
            </w:r>
            <w:proofErr w:type="spellStart"/>
            <w:r w:rsidRPr="00B5692D">
              <w:rPr>
                <w:rFonts w:ascii="Times New Roman" w:eastAsia="等线" w:hAnsi="Times New Roman"/>
                <w:lang w:val="en-GB"/>
              </w:rPr>
              <w:t>gNB</w:t>
            </w:r>
            <w:proofErr w:type="spellEnd"/>
            <w:r w:rsidRPr="00B5692D">
              <w:rPr>
                <w:rFonts w:ascii="Times New Roman" w:eastAsia="等线" w:hAnsi="Times New Roman"/>
                <w:lang w:val="en-GB"/>
              </w:rPr>
              <w:t xml:space="preserve"> Rx/Tx timing delays, including [RAN1, RAN2, RAN3, RAN4]</w:t>
            </w:r>
          </w:p>
          <w:p w14:paraId="25F617B6" w14:textId="77777777" w:rsidR="00A20C62" w:rsidRPr="00B5692D" w:rsidRDefault="00A20C62" w:rsidP="00B5692D">
            <w:pPr>
              <w:pStyle w:val="ListParagraph"/>
              <w:numPr>
                <w:ilvl w:val="1"/>
                <w:numId w:val="9"/>
              </w:numPr>
              <w:spacing w:before="0" w:after="120" w:line="240" w:lineRule="auto"/>
              <w:ind w:firstLineChars="0"/>
              <w:rPr>
                <w:rFonts w:ascii="Times New Roman" w:eastAsia="等线" w:hAnsi="Times New Roman"/>
                <w:lang w:val="en-GB"/>
              </w:rPr>
            </w:pPr>
            <w:r w:rsidRPr="00B5692D">
              <w:rPr>
                <w:rFonts w:ascii="Times New Roman" w:eastAsia="等线" w:hAnsi="Times New Roman"/>
                <w:lang w:val="en-GB"/>
              </w:rPr>
              <w:t>DL, UL and DL+UL positioning methods</w:t>
            </w:r>
          </w:p>
          <w:p w14:paraId="38D9F5E2" w14:textId="69A5C4E2" w:rsidR="00A20C62" w:rsidRPr="00D96832" w:rsidRDefault="00A20C62" w:rsidP="00B5692D">
            <w:pPr>
              <w:pStyle w:val="ListParagraph"/>
              <w:numPr>
                <w:ilvl w:val="1"/>
                <w:numId w:val="9"/>
              </w:numPr>
              <w:spacing w:before="0" w:after="120" w:line="240" w:lineRule="auto"/>
              <w:ind w:firstLineChars="0"/>
              <w:rPr>
                <w:rFonts w:eastAsia="等线"/>
              </w:rPr>
            </w:pPr>
            <w:r w:rsidRPr="00B5692D">
              <w:rPr>
                <w:rFonts w:ascii="Times New Roman" w:eastAsia="等线" w:hAnsi="Times New Roman"/>
                <w:lang w:val="en-GB"/>
              </w:rPr>
              <w:t xml:space="preserve">UE-based and UE-assisted positioning solutions     </w:t>
            </w:r>
          </w:p>
        </w:tc>
      </w:tr>
    </w:tbl>
    <w:p w14:paraId="163C2FBF" w14:textId="421CE45D" w:rsidR="00B27BD2" w:rsidRPr="009A3390" w:rsidRDefault="009C54B5" w:rsidP="00B5692D">
      <w:pPr>
        <w:spacing w:before="0" w:after="120" w:line="240" w:lineRule="auto"/>
        <w:ind w:firstLine="220"/>
        <w:rPr>
          <w:rFonts w:eastAsia="Times New Roman"/>
          <w:lang w:val="en-GB"/>
        </w:rPr>
      </w:pPr>
      <w:r w:rsidRPr="00B5692D">
        <w:rPr>
          <w:rFonts w:eastAsia="等线"/>
          <w:sz w:val="22"/>
          <w:szCs w:val="22"/>
          <w:lang w:eastAsia="zh-CN"/>
        </w:rPr>
        <w:t xml:space="preserve">In this paper, we will discuss </w:t>
      </w:r>
      <w:r w:rsidR="00803433" w:rsidRPr="00B5692D">
        <w:rPr>
          <w:rFonts w:eastAsia="Times New Roman"/>
          <w:sz w:val="22"/>
          <w:szCs w:val="22"/>
          <w:lang w:val="en-GB"/>
        </w:rPr>
        <w:t>accuracy improvements for DL-</w:t>
      </w:r>
      <w:proofErr w:type="spellStart"/>
      <w:r w:rsidR="00803433" w:rsidRPr="00B5692D">
        <w:rPr>
          <w:rFonts w:eastAsia="Times New Roman"/>
          <w:sz w:val="22"/>
          <w:szCs w:val="22"/>
          <w:lang w:val="en-GB"/>
        </w:rPr>
        <w:t>AoD</w:t>
      </w:r>
      <w:proofErr w:type="spellEnd"/>
      <w:r w:rsidR="00803433" w:rsidRPr="00B5692D">
        <w:rPr>
          <w:rFonts w:eastAsia="Times New Roman"/>
          <w:sz w:val="22"/>
          <w:szCs w:val="22"/>
          <w:lang w:val="en-GB"/>
        </w:rPr>
        <w:t xml:space="preserve"> positioning solutions</w:t>
      </w:r>
      <w:r w:rsidRPr="00B5692D">
        <w:rPr>
          <w:rFonts w:eastAsia="等线"/>
          <w:sz w:val="22"/>
          <w:szCs w:val="22"/>
          <w:lang w:val="en-GB" w:eastAsia="zh-CN"/>
        </w:rPr>
        <w:t xml:space="preserve"> </w:t>
      </w:r>
      <w:r w:rsidR="00BE7501" w:rsidRPr="00B5692D">
        <w:rPr>
          <w:rFonts w:eastAsia="等线"/>
          <w:sz w:val="22"/>
          <w:szCs w:val="22"/>
          <w:lang w:val="en-GB" w:eastAsia="zh-CN"/>
        </w:rPr>
        <w:t xml:space="preserve">by improving the </w:t>
      </w:r>
      <w:r w:rsidR="004A74BF">
        <w:rPr>
          <w:rFonts w:eastAsia="等线"/>
          <w:sz w:val="22"/>
          <w:szCs w:val="22"/>
          <w:lang w:val="en-GB" w:eastAsia="zh-CN"/>
        </w:rPr>
        <w:t xml:space="preserve">measurement </w:t>
      </w:r>
      <w:r w:rsidR="00BE7501" w:rsidRPr="00B5692D">
        <w:rPr>
          <w:rFonts w:eastAsia="等线"/>
          <w:sz w:val="22"/>
          <w:szCs w:val="22"/>
          <w:lang w:val="en-GB" w:eastAsia="zh-CN"/>
        </w:rPr>
        <w:t>reporting</w:t>
      </w:r>
      <w:r w:rsidR="00641EDC" w:rsidRPr="009A3390">
        <w:rPr>
          <w:rFonts w:eastAsia="Times New Roman" w:hint="eastAsia"/>
          <w:lang w:val="en-GB"/>
        </w:rPr>
        <w:t>.</w:t>
      </w:r>
    </w:p>
    <w:p w14:paraId="0EA5D9EA" w14:textId="77777777" w:rsidR="00A032AC" w:rsidRPr="00A032AC" w:rsidRDefault="00A032AC" w:rsidP="00A032AC">
      <w:pPr>
        <w:pStyle w:val="Heading1"/>
        <w:tabs>
          <w:tab w:val="clear" w:pos="432"/>
        </w:tabs>
        <w:rPr>
          <w:rFonts w:eastAsia="等线"/>
          <w:lang w:eastAsia="zh-CN"/>
        </w:rPr>
      </w:pPr>
      <w:proofErr w:type="spellStart"/>
      <w:r w:rsidRPr="00A032AC">
        <w:rPr>
          <w:rFonts w:eastAsia="等线"/>
          <w:lang w:eastAsia="zh-CN"/>
        </w:rPr>
        <w:t>AoD</w:t>
      </w:r>
      <w:proofErr w:type="spellEnd"/>
      <w:r w:rsidRPr="00A032AC">
        <w:rPr>
          <w:rFonts w:eastAsia="等线"/>
          <w:lang w:eastAsia="zh-CN"/>
        </w:rPr>
        <w:t xml:space="preserve"> measurement for first arrival path</w:t>
      </w:r>
    </w:p>
    <w:p w14:paraId="0BA58F72" w14:textId="71B17C1C" w:rsidR="00A032AC" w:rsidRPr="00B5692D" w:rsidRDefault="00A032AC" w:rsidP="00B5692D">
      <w:pPr>
        <w:spacing w:before="0" w:after="120" w:line="240" w:lineRule="auto"/>
        <w:ind w:firstLine="220"/>
        <w:rPr>
          <w:rFonts w:eastAsia="Malgun Gothic"/>
          <w:color w:val="000000"/>
          <w:sz w:val="22"/>
          <w:szCs w:val="22"/>
        </w:rPr>
      </w:pPr>
      <w:r w:rsidRPr="00B5692D">
        <w:rPr>
          <w:rFonts w:eastAsia="Malgun Gothic"/>
          <w:color w:val="000000"/>
          <w:sz w:val="22"/>
          <w:szCs w:val="22"/>
        </w:rPr>
        <w:t xml:space="preserve">In RAN1 #104 meeting, the following agreement was </w:t>
      </w:r>
      <w:r w:rsidR="00247D4F">
        <w:rPr>
          <w:rFonts w:eastAsia="Malgun Gothic"/>
          <w:color w:val="000000"/>
          <w:sz w:val="22"/>
          <w:szCs w:val="22"/>
        </w:rPr>
        <w:t>reached</w:t>
      </w:r>
      <w:r w:rsidR="00247D4F" w:rsidRPr="00B5692D">
        <w:rPr>
          <w:rFonts w:eastAsia="Malgun Gothic"/>
          <w:color w:val="000000"/>
          <w:sz w:val="22"/>
          <w:szCs w:val="22"/>
        </w:rPr>
        <w:t xml:space="preserve"> </w:t>
      </w:r>
      <w:r w:rsidRPr="00B5692D">
        <w:rPr>
          <w:rFonts w:eastAsia="Malgun Gothic"/>
          <w:color w:val="000000"/>
          <w:sz w:val="22"/>
          <w:szCs w:val="22"/>
        </w:rPr>
        <w:t>regarding the first arrival path measurement for DL-</w:t>
      </w:r>
      <w:proofErr w:type="spellStart"/>
      <w:r w:rsidRPr="00B5692D">
        <w:rPr>
          <w:rFonts w:eastAsia="Malgun Gothic"/>
          <w:color w:val="000000"/>
          <w:sz w:val="22"/>
          <w:szCs w:val="22"/>
        </w:rPr>
        <w:t>AoD</w:t>
      </w:r>
      <w:proofErr w:type="spellEnd"/>
      <w:r w:rsidRPr="00B5692D">
        <w:rPr>
          <w:rFonts w:eastAsia="Malgun Gothic"/>
          <w:color w:val="000000"/>
          <w:sz w:val="22"/>
          <w:szCs w:val="22"/>
        </w:rPr>
        <w:t xml:space="preserve"> positioning:</w:t>
      </w:r>
    </w:p>
    <w:tbl>
      <w:tblPr>
        <w:tblStyle w:val="TableGrid"/>
        <w:tblW w:w="0" w:type="auto"/>
        <w:tblLook w:val="04A0" w:firstRow="1" w:lastRow="0" w:firstColumn="1" w:lastColumn="0" w:noHBand="0" w:noVBand="1"/>
      </w:tblPr>
      <w:tblGrid>
        <w:gridCol w:w="9623"/>
      </w:tblGrid>
      <w:tr w:rsidR="00A032AC" w:rsidRPr="00D96832" w14:paraId="1B2CC9DC" w14:textId="77777777" w:rsidTr="000F04FF">
        <w:tc>
          <w:tcPr>
            <w:tcW w:w="9623" w:type="dxa"/>
          </w:tcPr>
          <w:p w14:paraId="15EBC2D5" w14:textId="77777777" w:rsidR="00FB1535" w:rsidRPr="00B5692D" w:rsidRDefault="00FB1535" w:rsidP="00D96832">
            <w:pPr>
              <w:spacing w:before="0" w:after="120" w:line="240" w:lineRule="auto"/>
              <w:ind w:firstLineChars="0" w:firstLine="0"/>
              <w:jc w:val="left"/>
              <w:rPr>
                <w:sz w:val="22"/>
                <w:szCs w:val="22"/>
                <w:lang w:val="en-GB" w:eastAsia="x-none"/>
              </w:rPr>
            </w:pPr>
            <w:r w:rsidRPr="00B5692D">
              <w:rPr>
                <w:sz w:val="22"/>
                <w:szCs w:val="22"/>
                <w:highlight w:val="green"/>
                <w:lang w:val="en-GB" w:eastAsia="x-none"/>
              </w:rPr>
              <w:t>Agreement:</w:t>
            </w:r>
          </w:p>
          <w:p w14:paraId="109E17A9" w14:textId="77777777" w:rsidR="00FB1535" w:rsidRPr="00B5692D" w:rsidRDefault="00FB1535" w:rsidP="00D96832">
            <w:pPr>
              <w:spacing w:before="0" w:after="120" w:line="240" w:lineRule="auto"/>
              <w:ind w:firstLineChars="0" w:firstLine="0"/>
              <w:jc w:val="left"/>
              <w:rPr>
                <w:sz w:val="22"/>
                <w:szCs w:val="22"/>
                <w:lang w:val="en-GB" w:eastAsia="x-none"/>
              </w:rPr>
            </w:pPr>
            <w:r w:rsidRPr="00B5692D">
              <w:rPr>
                <w:sz w:val="22"/>
                <w:szCs w:val="22"/>
                <w:lang w:val="en-GB" w:eastAsia="x-none"/>
              </w:rPr>
              <w:t>For both UE-based and UE-assisted DL-AOD, the UE can be requested subject to UE capability to measure and report (for UE-assisted) the PRS RSRP of the first path</w:t>
            </w:r>
          </w:p>
          <w:p w14:paraId="742A708D" w14:textId="501EBD57" w:rsidR="00A032AC" w:rsidRPr="00B5692D" w:rsidRDefault="00FB1535" w:rsidP="00A1196B">
            <w:pPr>
              <w:numPr>
                <w:ilvl w:val="0"/>
                <w:numId w:val="14"/>
              </w:numPr>
              <w:spacing w:before="0" w:after="120" w:line="240" w:lineRule="auto"/>
              <w:ind w:firstLineChars="0"/>
              <w:jc w:val="left"/>
              <w:rPr>
                <w:sz w:val="22"/>
                <w:szCs w:val="22"/>
                <w:lang w:val="en-GB" w:eastAsia="x-none"/>
              </w:rPr>
            </w:pPr>
            <w:r w:rsidRPr="00B5692D">
              <w:rPr>
                <w:sz w:val="22"/>
                <w:szCs w:val="22"/>
                <w:lang w:val="en-GB" w:eastAsia="x-none"/>
              </w:rPr>
              <w:t>FFS: Details of measurement and reporting of PRS RSRP of the first path</w:t>
            </w:r>
          </w:p>
        </w:tc>
      </w:tr>
    </w:tbl>
    <w:p w14:paraId="2048C17C" w14:textId="77777777" w:rsidR="00A032AC" w:rsidRPr="00B5692D" w:rsidRDefault="00A032AC" w:rsidP="00B5692D">
      <w:pPr>
        <w:spacing w:before="0" w:after="120" w:line="240" w:lineRule="auto"/>
        <w:ind w:firstLine="220"/>
        <w:rPr>
          <w:rFonts w:eastAsia="Malgun Gothic"/>
          <w:color w:val="000000"/>
          <w:sz w:val="22"/>
          <w:szCs w:val="22"/>
        </w:rPr>
      </w:pPr>
    </w:p>
    <w:p w14:paraId="22336D3E" w14:textId="542C24D7" w:rsidR="00A032AC" w:rsidRPr="00B5692D" w:rsidRDefault="00A032AC" w:rsidP="00B5692D">
      <w:pPr>
        <w:spacing w:before="0" w:after="120" w:line="240" w:lineRule="auto"/>
        <w:ind w:firstLine="220"/>
        <w:rPr>
          <w:sz w:val="22"/>
          <w:szCs w:val="22"/>
          <w:lang w:eastAsia="ja-JP"/>
        </w:rPr>
      </w:pPr>
      <w:r w:rsidRPr="00B5692D">
        <w:rPr>
          <w:rFonts w:eastAsia="Malgun Gothic"/>
          <w:color w:val="000000"/>
          <w:sz w:val="22"/>
          <w:szCs w:val="22"/>
        </w:rPr>
        <w:t xml:space="preserve">In Rel-16, a UE is expected to report the DL PRS-RSRP as defined in TS38.215, thus including all paths. For Rel-17, it is preferred to report, for at least some cases, the </w:t>
      </w:r>
      <w:r w:rsidR="00550A57" w:rsidRPr="00B5692D">
        <w:rPr>
          <w:rFonts w:eastAsia="Malgun Gothic"/>
          <w:color w:val="000000"/>
          <w:sz w:val="22"/>
          <w:szCs w:val="22"/>
        </w:rPr>
        <w:t>measurements</w:t>
      </w:r>
      <w:r w:rsidRPr="00B5692D">
        <w:rPr>
          <w:rFonts w:eastAsia="Malgun Gothic"/>
          <w:color w:val="000000"/>
          <w:sz w:val="22"/>
          <w:szCs w:val="22"/>
        </w:rPr>
        <w:t xml:space="preserve"> computed on the first path only since this path </w:t>
      </w:r>
      <w:r w:rsidR="00A1196B">
        <w:rPr>
          <w:rFonts w:eastAsia="Malgun Gothic"/>
          <w:color w:val="000000"/>
          <w:sz w:val="22"/>
          <w:szCs w:val="22"/>
        </w:rPr>
        <w:t>h</w:t>
      </w:r>
      <w:r w:rsidRPr="00B5692D">
        <w:rPr>
          <w:rFonts w:eastAsia="Malgun Gothic"/>
          <w:color w:val="000000"/>
          <w:sz w:val="22"/>
          <w:szCs w:val="22"/>
        </w:rPr>
        <w:t xml:space="preserve">as a higher probability of being LOS. </w:t>
      </w:r>
      <w:r w:rsidRPr="00B5692D">
        <w:rPr>
          <w:sz w:val="22"/>
          <w:szCs w:val="22"/>
        </w:rPr>
        <w:t xml:space="preserve">Thus, for backward compatibility with Rel-16 </w:t>
      </w:r>
      <w:proofErr w:type="spellStart"/>
      <w:r w:rsidRPr="00B5692D">
        <w:rPr>
          <w:sz w:val="22"/>
          <w:szCs w:val="22"/>
        </w:rPr>
        <w:t>AoD</w:t>
      </w:r>
      <w:proofErr w:type="spellEnd"/>
      <w:r w:rsidRPr="00B5692D">
        <w:rPr>
          <w:sz w:val="22"/>
          <w:szCs w:val="22"/>
        </w:rPr>
        <w:t xml:space="preserve"> positioning, an indicator in the configuration for DL-</w:t>
      </w:r>
      <w:proofErr w:type="spellStart"/>
      <w:r w:rsidRPr="00B5692D">
        <w:rPr>
          <w:sz w:val="22"/>
          <w:szCs w:val="22"/>
        </w:rPr>
        <w:t>AoD</w:t>
      </w:r>
      <w:proofErr w:type="spellEnd"/>
      <w:r w:rsidRPr="00B5692D">
        <w:rPr>
          <w:sz w:val="22"/>
          <w:szCs w:val="22"/>
        </w:rPr>
        <w:t xml:space="preserve"> to specify if the reported measurement is for the first arrival path or for all the paths is necessary. While the exact signaling is up to RAN2, the indicator may be included in IE </w:t>
      </w:r>
      <w:r w:rsidRPr="00B5692D">
        <w:rPr>
          <w:i/>
          <w:sz w:val="22"/>
          <w:szCs w:val="22"/>
        </w:rPr>
        <w:t>NR-DL-</w:t>
      </w:r>
      <w:proofErr w:type="spellStart"/>
      <w:r w:rsidRPr="00B5692D">
        <w:rPr>
          <w:i/>
          <w:sz w:val="22"/>
          <w:szCs w:val="22"/>
        </w:rPr>
        <w:t>AoD</w:t>
      </w:r>
      <w:proofErr w:type="spellEnd"/>
      <w:r w:rsidRPr="00B5692D">
        <w:rPr>
          <w:i/>
          <w:sz w:val="22"/>
          <w:szCs w:val="22"/>
        </w:rPr>
        <w:t>-</w:t>
      </w:r>
      <w:proofErr w:type="spellStart"/>
      <w:r w:rsidRPr="00B5692D">
        <w:rPr>
          <w:i/>
          <w:sz w:val="22"/>
          <w:szCs w:val="22"/>
        </w:rPr>
        <w:t>MeasElement</w:t>
      </w:r>
      <w:proofErr w:type="spellEnd"/>
      <w:r w:rsidRPr="00B5692D">
        <w:rPr>
          <w:sz w:val="22"/>
          <w:szCs w:val="22"/>
        </w:rPr>
        <w:t xml:space="preserve"> alongside with DL PRS-RSRP measurement report. If this indicator is not present, the network assumes that the measurement is performed on all paths</w:t>
      </w:r>
      <w:r w:rsidRPr="00B5692D">
        <w:rPr>
          <w:sz w:val="22"/>
          <w:szCs w:val="22"/>
          <w:lang w:eastAsia="ja-JP"/>
        </w:rPr>
        <w:t xml:space="preserve">. </w:t>
      </w:r>
    </w:p>
    <w:p w14:paraId="65C35763" w14:textId="021DD7F4" w:rsidR="0007783C" w:rsidRPr="00B5692D" w:rsidRDefault="00A032AC" w:rsidP="00B5692D">
      <w:pPr>
        <w:spacing w:before="0" w:after="120" w:line="240" w:lineRule="auto"/>
        <w:ind w:firstLine="216"/>
        <w:rPr>
          <w:rFonts w:eastAsia="等线"/>
          <w:b/>
          <w:i/>
          <w:sz w:val="22"/>
          <w:szCs w:val="22"/>
          <w:lang w:eastAsia="zh-CN"/>
        </w:rPr>
      </w:pPr>
      <w:r w:rsidRPr="00B5692D">
        <w:rPr>
          <w:b/>
          <w:i/>
          <w:sz w:val="22"/>
          <w:szCs w:val="22"/>
          <w:lang w:eastAsia="ja-JP"/>
        </w:rPr>
        <w:t xml:space="preserve">Proposal 1: </w:t>
      </w:r>
      <w:r w:rsidR="00CE2922" w:rsidRPr="00B5692D">
        <w:rPr>
          <w:rFonts w:eastAsia="等线"/>
          <w:b/>
          <w:i/>
          <w:sz w:val="22"/>
          <w:szCs w:val="22"/>
        </w:rPr>
        <w:t xml:space="preserve">An indicator of </w:t>
      </w:r>
      <w:r w:rsidR="00BE7501" w:rsidRPr="00B5692D">
        <w:rPr>
          <w:rFonts w:eastAsia="等线"/>
          <w:b/>
          <w:i/>
          <w:sz w:val="22"/>
          <w:szCs w:val="22"/>
        </w:rPr>
        <w:t>whether</w:t>
      </w:r>
      <w:r w:rsidR="00CE2922" w:rsidRPr="00B5692D">
        <w:rPr>
          <w:rFonts w:eastAsia="等线"/>
          <w:b/>
          <w:i/>
          <w:sz w:val="22"/>
          <w:szCs w:val="22"/>
        </w:rPr>
        <w:t xml:space="preserve"> </w:t>
      </w:r>
      <w:r w:rsidR="00BE7501" w:rsidRPr="00B5692D">
        <w:rPr>
          <w:rFonts w:eastAsia="等线"/>
          <w:b/>
          <w:i/>
          <w:sz w:val="22"/>
          <w:szCs w:val="22"/>
        </w:rPr>
        <w:t xml:space="preserve">the report </w:t>
      </w:r>
      <w:r w:rsidR="00A1196B">
        <w:rPr>
          <w:rFonts w:eastAsia="等线"/>
          <w:b/>
          <w:i/>
          <w:sz w:val="22"/>
          <w:szCs w:val="22"/>
        </w:rPr>
        <w:t xml:space="preserve">for PRS RSRP </w:t>
      </w:r>
      <w:r w:rsidR="00BE7501" w:rsidRPr="00B5692D">
        <w:rPr>
          <w:rFonts w:eastAsia="等线"/>
          <w:b/>
          <w:i/>
          <w:sz w:val="22"/>
          <w:szCs w:val="22"/>
        </w:rPr>
        <w:t xml:space="preserve">includes </w:t>
      </w:r>
      <w:r w:rsidR="00CE2922" w:rsidRPr="00B5692D">
        <w:rPr>
          <w:rFonts w:eastAsia="等线"/>
          <w:b/>
          <w:i/>
          <w:sz w:val="22"/>
          <w:szCs w:val="22"/>
        </w:rPr>
        <w:t xml:space="preserve">all </w:t>
      </w:r>
      <w:r w:rsidR="00A1196B">
        <w:rPr>
          <w:rFonts w:eastAsia="等线"/>
          <w:b/>
          <w:i/>
          <w:sz w:val="22"/>
          <w:szCs w:val="22"/>
        </w:rPr>
        <w:t xml:space="preserve">the </w:t>
      </w:r>
      <w:r w:rsidR="00CE2922" w:rsidRPr="00B5692D">
        <w:rPr>
          <w:rFonts w:eastAsia="等线"/>
          <w:b/>
          <w:i/>
          <w:sz w:val="22"/>
          <w:szCs w:val="22"/>
        </w:rPr>
        <w:t xml:space="preserve">paths or </w:t>
      </w:r>
      <w:r w:rsidR="00A1196B">
        <w:rPr>
          <w:rFonts w:eastAsia="等线"/>
          <w:b/>
          <w:i/>
          <w:sz w:val="22"/>
          <w:szCs w:val="22"/>
        </w:rPr>
        <w:t xml:space="preserve">the </w:t>
      </w:r>
      <w:r w:rsidR="00CE2922" w:rsidRPr="00B5692D">
        <w:rPr>
          <w:rFonts w:eastAsia="等线"/>
          <w:b/>
          <w:i/>
          <w:sz w:val="22"/>
          <w:szCs w:val="22"/>
        </w:rPr>
        <w:t xml:space="preserve">first </w:t>
      </w:r>
      <w:r w:rsidR="002102CC" w:rsidRPr="00B5692D">
        <w:rPr>
          <w:rFonts w:eastAsia="等线"/>
          <w:b/>
          <w:i/>
          <w:sz w:val="22"/>
          <w:szCs w:val="22"/>
        </w:rPr>
        <w:t xml:space="preserve">arrival </w:t>
      </w:r>
      <w:r w:rsidR="00CE2922" w:rsidRPr="00B5692D">
        <w:rPr>
          <w:rFonts w:eastAsia="等线"/>
          <w:b/>
          <w:i/>
          <w:sz w:val="22"/>
          <w:szCs w:val="22"/>
        </w:rPr>
        <w:t>path</w:t>
      </w:r>
      <w:r w:rsidR="00BE7501" w:rsidRPr="00B5692D">
        <w:rPr>
          <w:rFonts w:eastAsia="等线"/>
          <w:b/>
          <w:i/>
          <w:sz w:val="22"/>
          <w:szCs w:val="22"/>
        </w:rPr>
        <w:t xml:space="preserve"> only </w:t>
      </w:r>
      <w:r w:rsidR="00CE2922" w:rsidRPr="00B5692D">
        <w:rPr>
          <w:rFonts w:eastAsia="等线"/>
          <w:b/>
          <w:i/>
          <w:sz w:val="22"/>
          <w:szCs w:val="22"/>
        </w:rPr>
        <w:t>is supported.</w:t>
      </w:r>
    </w:p>
    <w:p w14:paraId="4627CB90" w14:textId="4DCB2B9C" w:rsidR="00CE2922" w:rsidRPr="00550A57" w:rsidRDefault="00FB1535" w:rsidP="00FB1535">
      <w:pPr>
        <w:pStyle w:val="Heading1"/>
        <w:rPr>
          <w:rFonts w:eastAsia="等线"/>
          <w:lang w:eastAsia="zh-CN"/>
        </w:rPr>
      </w:pPr>
      <w:r w:rsidRPr="00FB1535">
        <w:rPr>
          <w:rFonts w:eastAsia="等线"/>
          <w:lang w:eastAsia="zh-CN"/>
        </w:rPr>
        <w:t>Enhancement on beam reportin</w:t>
      </w:r>
      <w:r>
        <w:rPr>
          <w:rFonts w:eastAsia="等线" w:hint="eastAsia"/>
          <w:lang w:eastAsia="zh-CN"/>
        </w:rPr>
        <w:t>g</w:t>
      </w:r>
    </w:p>
    <w:p w14:paraId="172B092B" w14:textId="26D37B61" w:rsidR="00FB1535" w:rsidRPr="00D96832" w:rsidRDefault="00FB1535" w:rsidP="00B5692D">
      <w:pPr>
        <w:spacing w:before="0" w:after="120" w:line="240" w:lineRule="auto"/>
        <w:ind w:firstLine="220"/>
        <w:rPr>
          <w:sz w:val="22"/>
          <w:szCs w:val="22"/>
          <w:lang w:eastAsia="ja-JP"/>
        </w:rPr>
      </w:pPr>
      <w:r w:rsidRPr="00D96832">
        <w:rPr>
          <w:sz w:val="22"/>
          <w:szCs w:val="22"/>
        </w:rPr>
        <w:t>In</w:t>
      </w:r>
      <w:r w:rsidRPr="00D96832">
        <w:rPr>
          <w:sz w:val="22"/>
          <w:szCs w:val="22"/>
          <w:lang w:eastAsia="ja-JP"/>
        </w:rPr>
        <w:t xml:space="preserve"> RAN1 #10</w:t>
      </w:r>
      <w:r w:rsidR="006A2C9F">
        <w:rPr>
          <w:sz w:val="22"/>
          <w:szCs w:val="22"/>
          <w:lang w:eastAsia="ja-JP"/>
        </w:rPr>
        <w:t>7</w:t>
      </w:r>
      <w:r w:rsidRPr="00D96832">
        <w:rPr>
          <w:sz w:val="22"/>
          <w:szCs w:val="22"/>
          <w:lang w:eastAsia="ja-JP"/>
        </w:rPr>
        <w:t xml:space="preserve"> meeting, the following agreement was reached for DL-</w:t>
      </w:r>
      <w:proofErr w:type="spellStart"/>
      <w:r w:rsidRPr="00D96832">
        <w:rPr>
          <w:sz w:val="22"/>
          <w:szCs w:val="22"/>
          <w:lang w:eastAsia="ja-JP"/>
        </w:rPr>
        <w:t>AoD</w:t>
      </w:r>
      <w:proofErr w:type="spellEnd"/>
      <w:r w:rsidRPr="00D96832">
        <w:rPr>
          <w:sz w:val="22"/>
          <w:szCs w:val="22"/>
          <w:lang w:eastAsia="ja-JP"/>
        </w:rPr>
        <w:t xml:space="preserve"> positioning:</w:t>
      </w:r>
    </w:p>
    <w:tbl>
      <w:tblPr>
        <w:tblStyle w:val="TableGrid"/>
        <w:tblW w:w="0" w:type="auto"/>
        <w:tblLook w:val="04A0" w:firstRow="1" w:lastRow="0" w:firstColumn="1" w:lastColumn="0" w:noHBand="0" w:noVBand="1"/>
      </w:tblPr>
      <w:tblGrid>
        <w:gridCol w:w="9350"/>
      </w:tblGrid>
      <w:tr w:rsidR="00FB1535" w:rsidRPr="00D96832" w14:paraId="6D4E290A" w14:textId="77777777" w:rsidTr="00FB1535">
        <w:tc>
          <w:tcPr>
            <w:tcW w:w="9350" w:type="dxa"/>
          </w:tcPr>
          <w:p w14:paraId="7B96D9DF" w14:textId="77777777" w:rsidR="006A2C9F" w:rsidRPr="00FE239D" w:rsidRDefault="006A2C9F" w:rsidP="006A2C9F">
            <w:pPr>
              <w:rPr>
                <w:bCs/>
              </w:rPr>
            </w:pPr>
            <w:r w:rsidRPr="00FE239D">
              <w:rPr>
                <w:bCs/>
                <w:iCs/>
                <w:highlight w:val="green"/>
              </w:rPr>
              <w:t>Agreement</w:t>
            </w:r>
            <w:r w:rsidRPr="00FE239D">
              <w:rPr>
                <w:bCs/>
              </w:rPr>
              <w:t xml:space="preserve"> </w:t>
            </w:r>
          </w:p>
          <w:p w14:paraId="65314502" w14:textId="77777777" w:rsidR="006A2C9F" w:rsidRPr="00FE239D" w:rsidRDefault="006A2C9F" w:rsidP="006A2C9F">
            <w:pPr>
              <w:rPr>
                <w:bCs/>
              </w:rPr>
            </w:pPr>
            <w:r w:rsidRPr="00FE239D">
              <w:rPr>
                <w:bCs/>
              </w:rPr>
              <w:t xml:space="preserve">For UE-assisted DL-AOD positioning method, to enhance the signaling to the UE for the purpose of PRS </w:t>
            </w:r>
            <w:r w:rsidRPr="00FE239D">
              <w:rPr>
                <w:bCs/>
              </w:rPr>
              <w:lastRenderedPageBreak/>
              <w:t xml:space="preserve">resource(s) reporting, the LMF may indicate in the assistance data (AD), one or both the following: </w:t>
            </w:r>
          </w:p>
          <w:p w14:paraId="2E314774" w14:textId="77777777" w:rsidR="006A2C9F" w:rsidRPr="00FE239D" w:rsidRDefault="006A2C9F" w:rsidP="006A2C9F">
            <w:pPr>
              <w:pStyle w:val="ListParagraph"/>
              <w:numPr>
                <w:ilvl w:val="0"/>
                <w:numId w:val="23"/>
              </w:numPr>
              <w:spacing w:before="0" w:line="259" w:lineRule="auto"/>
              <w:ind w:left="771" w:firstLineChars="0" w:hanging="357"/>
              <w:jc w:val="left"/>
              <w:rPr>
                <w:bCs/>
              </w:rPr>
            </w:pPr>
            <w:r w:rsidRPr="00FE239D">
              <w:rPr>
                <w:bCs/>
              </w:rPr>
              <w:t>option 1: subject to UE capability, for each PRS resource, a subset of PRS resources for the purpose of prioritization of DL-AOD reporting:</w:t>
            </w:r>
          </w:p>
          <w:p w14:paraId="338EEBEE" w14:textId="77777777" w:rsidR="006A2C9F" w:rsidRPr="00FE239D" w:rsidRDefault="006A2C9F" w:rsidP="006A2C9F">
            <w:pPr>
              <w:pStyle w:val="ListParagraph"/>
              <w:numPr>
                <w:ilvl w:val="1"/>
                <w:numId w:val="24"/>
              </w:numPr>
              <w:spacing w:before="0" w:line="259" w:lineRule="auto"/>
              <w:ind w:firstLineChars="0" w:hanging="357"/>
              <w:jc w:val="left"/>
              <w:rPr>
                <w:rFonts w:eastAsia="等线"/>
                <w:bCs/>
              </w:rPr>
            </w:pPr>
            <w:r w:rsidRPr="00FE239D">
              <w:rPr>
                <w:rFonts w:eastAsia="等线"/>
                <w:bCs/>
              </w:rPr>
              <w:t>a UE may include the requested PRS measurement for the subset of the PRS in the DL-</w:t>
            </w:r>
            <w:proofErr w:type="spellStart"/>
            <w:r w:rsidRPr="00FE239D">
              <w:rPr>
                <w:rFonts w:eastAsia="等线"/>
                <w:bCs/>
              </w:rPr>
              <w:t>AoD</w:t>
            </w:r>
            <w:proofErr w:type="spellEnd"/>
            <w:r w:rsidRPr="00FE239D">
              <w:rPr>
                <w:rFonts w:eastAsia="等线"/>
                <w:bCs/>
              </w:rPr>
              <w:t xml:space="preserve"> additional measurements if the requested PRS measurement of the associated PRS is reported </w:t>
            </w:r>
          </w:p>
          <w:p w14:paraId="0CFDEB8C" w14:textId="77777777" w:rsidR="006A2C9F" w:rsidRPr="00FE239D" w:rsidRDefault="006A2C9F" w:rsidP="006A2C9F">
            <w:pPr>
              <w:numPr>
                <w:ilvl w:val="2"/>
                <w:numId w:val="24"/>
              </w:numPr>
              <w:spacing w:before="0" w:after="0" w:line="240" w:lineRule="auto"/>
              <w:ind w:firstLineChars="0" w:firstLine="200"/>
              <w:jc w:val="left"/>
              <w:rPr>
                <w:bCs/>
              </w:rPr>
            </w:pPr>
            <w:r w:rsidRPr="00FE239D">
              <w:rPr>
                <w:bCs/>
                <w:lang w:eastAsia="zh-CN"/>
              </w:rPr>
              <w:t xml:space="preserve">The requested PRS measurement can be DL PRS RSRP and/or path PRS RSRP. </w:t>
            </w:r>
          </w:p>
          <w:p w14:paraId="0442046C" w14:textId="77777777" w:rsidR="006A2C9F" w:rsidRPr="00FE239D" w:rsidRDefault="006A2C9F" w:rsidP="006A2C9F">
            <w:pPr>
              <w:pStyle w:val="ListParagraph"/>
              <w:numPr>
                <w:ilvl w:val="1"/>
                <w:numId w:val="24"/>
              </w:numPr>
              <w:spacing w:before="0" w:line="259" w:lineRule="auto"/>
              <w:ind w:firstLineChars="0" w:hanging="357"/>
              <w:jc w:val="left"/>
              <w:rPr>
                <w:bCs/>
              </w:rPr>
            </w:pPr>
            <w:r w:rsidRPr="00FE239D">
              <w:rPr>
                <w:rFonts w:eastAsia="等线"/>
                <w:bCs/>
              </w:rPr>
              <w:t>UE may report PRS measurements only for the subset of PRS resources.</w:t>
            </w:r>
          </w:p>
          <w:p w14:paraId="73B05D4D" w14:textId="77777777" w:rsidR="006A2C9F" w:rsidRPr="00FE239D" w:rsidRDefault="006A2C9F" w:rsidP="006A2C9F">
            <w:pPr>
              <w:numPr>
                <w:ilvl w:val="1"/>
                <w:numId w:val="24"/>
              </w:numPr>
              <w:spacing w:before="0" w:after="0" w:line="240" w:lineRule="auto"/>
              <w:ind w:firstLineChars="0" w:firstLine="200"/>
              <w:jc w:val="left"/>
              <w:rPr>
                <w:bCs/>
                <w:lang w:eastAsia="zh-CN"/>
              </w:rPr>
            </w:pPr>
            <w:r w:rsidRPr="00FE239D">
              <w:rPr>
                <w:bCs/>
                <w:lang w:eastAsia="zh-CN"/>
              </w:rPr>
              <w:t xml:space="preserve">Note: The subset associated with a PRS resource can be in a same or different PRS resource set than the PRS resource </w:t>
            </w:r>
          </w:p>
          <w:p w14:paraId="4FF84A68" w14:textId="77777777" w:rsidR="006A2C9F" w:rsidRPr="00FE239D" w:rsidRDefault="006A2C9F" w:rsidP="006A2C9F">
            <w:pPr>
              <w:numPr>
                <w:ilvl w:val="0"/>
                <w:numId w:val="24"/>
              </w:numPr>
              <w:spacing w:before="0" w:after="0" w:line="240" w:lineRule="auto"/>
              <w:ind w:firstLineChars="0"/>
              <w:jc w:val="left"/>
              <w:rPr>
                <w:bCs/>
              </w:rPr>
            </w:pPr>
            <w:r w:rsidRPr="00FE239D">
              <w:rPr>
                <w:bCs/>
              </w:rPr>
              <w:t xml:space="preserve">option 2: subject to UE capability, for each PRS resource, the boresight direction information. </w:t>
            </w:r>
          </w:p>
          <w:p w14:paraId="034B664E" w14:textId="77777777" w:rsidR="006A2C9F" w:rsidRPr="00FE239D" w:rsidRDefault="006A2C9F" w:rsidP="006A2C9F">
            <w:pPr>
              <w:numPr>
                <w:ilvl w:val="0"/>
                <w:numId w:val="24"/>
              </w:numPr>
              <w:spacing w:before="0" w:after="0" w:line="240" w:lineRule="auto"/>
              <w:ind w:firstLineChars="0"/>
              <w:jc w:val="left"/>
              <w:rPr>
                <w:bCs/>
              </w:rPr>
            </w:pPr>
            <w:r w:rsidRPr="00FE239D">
              <w:rPr>
                <w:bCs/>
              </w:rPr>
              <w:t xml:space="preserve">Note: Either case does not imply any restriction on UE measurement </w:t>
            </w:r>
          </w:p>
          <w:p w14:paraId="4F0E292B" w14:textId="237A73B3" w:rsidR="00FB1535" w:rsidRPr="006A2C9F" w:rsidRDefault="006A2C9F" w:rsidP="006A2C9F">
            <w:pPr>
              <w:pStyle w:val="ListParagraph"/>
              <w:numPr>
                <w:ilvl w:val="0"/>
                <w:numId w:val="24"/>
              </w:numPr>
              <w:spacing w:before="0" w:after="160" w:line="259" w:lineRule="auto"/>
              <w:ind w:firstLineChars="0"/>
              <w:jc w:val="left"/>
              <w:rPr>
                <w:bCs/>
              </w:rPr>
            </w:pPr>
            <w:r w:rsidRPr="00FE239D">
              <w:rPr>
                <w:bCs/>
              </w:rPr>
              <w:t xml:space="preserve">FFS: prioritization of the PRS resources and resource subsets to be measured  </w:t>
            </w:r>
          </w:p>
        </w:tc>
      </w:tr>
    </w:tbl>
    <w:p w14:paraId="6A895D57" w14:textId="77777777" w:rsidR="00FB1535" w:rsidRPr="00D96832" w:rsidRDefault="00FB1535" w:rsidP="00B5692D">
      <w:pPr>
        <w:spacing w:before="0" w:after="120" w:line="240" w:lineRule="auto"/>
        <w:ind w:firstLine="220"/>
        <w:rPr>
          <w:sz w:val="22"/>
          <w:szCs w:val="22"/>
        </w:rPr>
      </w:pPr>
    </w:p>
    <w:p w14:paraId="377BABE2" w14:textId="3DB6E9DB" w:rsidR="00FB1535" w:rsidRDefault="00921EC9" w:rsidP="00B5692D">
      <w:pPr>
        <w:spacing w:before="0" w:after="120" w:line="240" w:lineRule="auto"/>
        <w:ind w:firstLine="220"/>
        <w:rPr>
          <w:rFonts w:eastAsia="等线"/>
          <w:sz w:val="22"/>
          <w:szCs w:val="22"/>
          <w:lang w:val="en-GB" w:eastAsia="zh-CN"/>
        </w:rPr>
      </w:pPr>
      <w:r>
        <w:rPr>
          <w:rFonts w:eastAsia="等线"/>
          <w:sz w:val="22"/>
          <w:szCs w:val="22"/>
          <w:lang w:val="en-GB" w:eastAsia="zh-CN"/>
        </w:rPr>
        <w:t xml:space="preserve">The left FFS issue is that whether there should be prioritization of the PRS resource and resource subsets to be measured. </w:t>
      </w:r>
    </w:p>
    <w:p w14:paraId="2D36410A" w14:textId="7CA920A9" w:rsidR="00C12C5E" w:rsidRDefault="00C12C5E" w:rsidP="00B5692D">
      <w:pPr>
        <w:spacing w:before="0" w:after="120" w:line="240" w:lineRule="auto"/>
        <w:ind w:firstLine="220"/>
        <w:rPr>
          <w:rFonts w:eastAsia="等线"/>
          <w:sz w:val="22"/>
          <w:szCs w:val="22"/>
          <w:lang w:val="en-GB" w:eastAsia="zh-CN"/>
        </w:rPr>
      </w:pPr>
      <w:r>
        <w:rPr>
          <w:rFonts w:eastAsia="等线"/>
          <w:sz w:val="22"/>
          <w:szCs w:val="22"/>
          <w:lang w:val="en-GB" w:eastAsia="zh-CN"/>
        </w:rPr>
        <w:t>For option 1, a subset of PRS resource has been associated with one PRS resource</w:t>
      </w:r>
      <w:r w:rsidR="001731AE">
        <w:rPr>
          <w:rFonts w:eastAsia="等线"/>
          <w:sz w:val="22"/>
          <w:szCs w:val="22"/>
          <w:lang w:val="en-GB" w:eastAsia="zh-CN"/>
        </w:rPr>
        <w:t xml:space="preserve">. By the agreed UE reporting on the subset of PRS resource associated with the given PRS resource, </w:t>
      </w:r>
      <w:r>
        <w:rPr>
          <w:rFonts w:eastAsia="等线"/>
          <w:sz w:val="22"/>
          <w:szCs w:val="22"/>
          <w:lang w:val="en-GB" w:eastAsia="zh-CN"/>
        </w:rPr>
        <w:t>which somehow already indicate the prioritization of the subset of PRS resource for the reported associated PRS resource</w:t>
      </w:r>
      <w:r w:rsidR="001731AE">
        <w:rPr>
          <w:rFonts w:eastAsia="等线"/>
          <w:sz w:val="22"/>
          <w:szCs w:val="22"/>
          <w:lang w:val="en-GB" w:eastAsia="zh-CN"/>
        </w:rPr>
        <w:t xml:space="preserve">. A reasonable UE could already prioritize the subset PRS resource for the </w:t>
      </w:r>
      <w:r w:rsidR="001731AE">
        <w:rPr>
          <w:rFonts w:eastAsia="等线"/>
          <w:sz w:val="22"/>
          <w:szCs w:val="22"/>
          <w:lang w:val="en-GB" w:eastAsia="zh-CN"/>
        </w:rPr>
        <w:t>reported associated PRS resource</w:t>
      </w:r>
      <w:r w:rsidR="001731AE">
        <w:rPr>
          <w:rFonts w:eastAsia="等线"/>
          <w:sz w:val="22"/>
          <w:szCs w:val="22"/>
          <w:lang w:val="en-GB" w:eastAsia="zh-CN"/>
        </w:rPr>
        <w:t>.</w:t>
      </w:r>
    </w:p>
    <w:p w14:paraId="765C8304" w14:textId="2BE2EDF9" w:rsidR="001731AE" w:rsidRPr="00B5692D" w:rsidRDefault="001731AE" w:rsidP="00B5692D">
      <w:pPr>
        <w:spacing w:before="0" w:after="120" w:line="240" w:lineRule="auto"/>
        <w:ind w:firstLine="220"/>
        <w:rPr>
          <w:rFonts w:eastAsia="等线"/>
          <w:sz w:val="22"/>
          <w:szCs w:val="22"/>
          <w:lang w:val="en-GB" w:eastAsia="zh-CN"/>
        </w:rPr>
      </w:pPr>
      <w:r>
        <w:rPr>
          <w:rFonts w:eastAsia="等线"/>
          <w:sz w:val="22"/>
          <w:szCs w:val="22"/>
          <w:lang w:val="en-GB" w:eastAsia="zh-CN"/>
        </w:rPr>
        <w:t xml:space="preserve">For option 2, </w:t>
      </w:r>
      <w:r w:rsidR="009E1D4D">
        <w:rPr>
          <w:rFonts w:eastAsia="等线"/>
          <w:sz w:val="22"/>
          <w:szCs w:val="22"/>
          <w:lang w:val="en-GB" w:eastAsia="zh-CN"/>
        </w:rPr>
        <w:t xml:space="preserve">given the boresight direction, the UE </w:t>
      </w:r>
      <w:r w:rsidR="005F5A1E">
        <w:rPr>
          <w:rFonts w:eastAsia="等线"/>
          <w:sz w:val="22"/>
          <w:szCs w:val="22"/>
          <w:lang w:val="en-GB" w:eastAsia="zh-CN"/>
        </w:rPr>
        <w:t xml:space="preserve">could build the connection between </w:t>
      </w:r>
      <w:proofErr w:type="spellStart"/>
      <w:r w:rsidR="005F5A1E">
        <w:rPr>
          <w:rFonts w:eastAsia="等线"/>
          <w:sz w:val="22"/>
          <w:szCs w:val="22"/>
          <w:lang w:val="en-GB" w:eastAsia="zh-CN"/>
        </w:rPr>
        <w:t>QCLed</w:t>
      </w:r>
      <w:proofErr w:type="spellEnd"/>
      <w:r w:rsidR="005F5A1E">
        <w:rPr>
          <w:rFonts w:eastAsia="等线"/>
          <w:sz w:val="22"/>
          <w:szCs w:val="22"/>
          <w:lang w:val="en-GB" w:eastAsia="zh-CN"/>
        </w:rPr>
        <w:t xml:space="preserve"> SSB, PRS resource and the boresight direction. Then for a preferred SSB known by UE, the UE could prioritize the reception of PRS with</w:t>
      </w:r>
      <w:r w:rsidR="00992EB2">
        <w:rPr>
          <w:rFonts w:eastAsia="等线"/>
          <w:sz w:val="22"/>
          <w:szCs w:val="22"/>
          <w:lang w:val="en-GB" w:eastAsia="zh-CN"/>
        </w:rPr>
        <w:t>in</w:t>
      </w:r>
      <w:r w:rsidR="005F5A1E">
        <w:rPr>
          <w:rFonts w:eastAsia="等线"/>
          <w:sz w:val="22"/>
          <w:szCs w:val="22"/>
          <w:lang w:val="en-GB" w:eastAsia="zh-CN"/>
        </w:rPr>
        <w:t xml:space="preserve"> </w:t>
      </w:r>
      <w:r w:rsidR="00992EB2">
        <w:rPr>
          <w:rFonts w:eastAsia="等线"/>
          <w:sz w:val="22"/>
          <w:szCs w:val="22"/>
          <w:lang w:val="en-GB" w:eastAsia="zh-CN"/>
        </w:rPr>
        <w:t xml:space="preserve">the boresight direction (plus a range) corresponding to that preferred SSB. This is because the preferred SSB implies a relatively more accurate direction between UE and </w:t>
      </w:r>
      <w:proofErr w:type="spellStart"/>
      <w:r w:rsidR="00992EB2">
        <w:rPr>
          <w:rFonts w:eastAsia="等线"/>
          <w:sz w:val="22"/>
          <w:szCs w:val="22"/>
          <w:lang w:val="en-GB" w:eastAsia="zh-CN"/>
        </w:rPr>
        <w:t>gNB</w:t>
      </w:r>
      <w:proofErr w:type="spellEnd"/>
      <w:r w:rsidR="00992EB2">
        <w:rPr>
          <w:rFonts w:eastAsia="等线"/>
          <w:sz w:val="22"/>
          <w:szCs w:val="22"/>
          <w:lang w:val="en-GB" w:eastAsia="zh-CN"/>
        </w:rPr>
        <w:t>, such that focus on these PRS under the promising direction could be more efficient.</w:t>
      </w:r>
      <w:r w:rsidR="005F5A1E">
        <w:rPr>
          <w:rFonts w:eastAsia="等线"/>
          <w:sz w:val="22"/>
          <w:szCs w:val="22"/>
          <w:lang w:val="en-GB" w:eastAsia="zh-CN"/>
        </w:rPr>
        <w:t xml:space="preserve"> </w:t>
      </w:r>
    </w:p>
    <w:p w14:paraId="3838CB6A" w14:textId="21DF2F1A" w:rsidR="00114958" w:rsidRPr="00B5692D" w:rsidRDefault="00FB1535" w:rsidP="00B5692D">
      <w:pPr>
        <w:spacing w:before="0" w:after="120" w:line="240" w:lineRule="auto"/>
        <w:ind w:firstLine="216"/>
        <w:rPr>
          <w:rFonts w:eastAsia="等线"/>
          <w:b/>
          <w:i/>
          <w:sz w:val="22"/>
          <w:szCs w:val="22"/>
          <w:lang w:eastAsia="zh-CN"/>
        </w:rPr>
      </w:pPr>
      <w:r w:rsidRPr="00B5692D">
        <w:rPr>
          <w:b/>
          <w:i/>
          <w:sz w:val="22"/>
          <w:szCs w:val="22"/>
          <w:lang w:eastAsia="ja-JP"/>
        </w:rPr>
        <w:t xml:space="preserve">Proposal </w:t>
      </w:r>
      <w:r w:rsidR="00AA389E" w:rsidRPr="00B5692D">
        <w:rPr>
          <w:rFonts w:eastAsia="等线"/>
          <w:b/>
          <w:i/>
          <w:sz w:val="22"/>
          <w:szCs w:val="22"/>
          <w:lang w:eastAsia="zh-CN"/>
        </w:rPr>
        <w:t>2</w:t>
      </w:r>
      <w:r w:rsidRPr="00B5692D">
        <w:rPr>
          <w:b/>
          <w:i/>
          <w:sz w:val="22"/>
          <w:szCs w:val="22"/>
          <w:lang w:eastAsia="ja-JP"/>
        </w:rPr>
        <w:t xml:space="preserve">: </w:t>
      </w:r>
      <w:r w:rsidR="00992EB2">
        <w:rPr>
          <w:b/>
          <w:i/>
          <w:sz w:val="22"/>
          <w:szCs w:val="22"/>
          <w:lang w:eastAsia="ja-JP"/>
        </w:rPr>
        <w:t xml:space="preserve">The PRS within the boresight direction (plus a range) corresponding to the </w:t>
      </w:r>
      <w:proofErr w:type="spellStart"/>
      <w:r w:rsidR="00992EB2">
        <w:rPr>
          <w:b/>
          <w:i/>
          <w:sz w:val="22"/>
          <w:szCs w:val="22"/>
          <w:lang w:eastAsia="ja-JP"/>
        </w:rPr>
        <w:t>QCLed</w:t>
      </w:r>
      <w:proofErr w:type="spellEnd"/>
      <w:r w:rsidR="00992EB2">
        <w:rPr>
          <w:b/>
          <w:i/>
          <w:sz w:val="22"/>
          <w:szCs w:val="22"/>
          <w:lang w:eastAsia="ja-JP"/>
        </w:rPr>
        <w:t xml:space="preserve"> SSB which is preferred by UE.</w:t>
      </w:r>
    </w:p>
    <w:p w14:paraId="75E06132" w14:textId="77777777" w:rsidR="00114958" w:rsidRPr="00114958" w:rsidRDefault="00114958" w:rsidP="00856B82">
      <w:pPr>
        <w:spacing w:after="120"/>
        <w:rPr>
          <w:rFonts w:eastAsia="等线"/>
          <w:lang w:eastAsia="zh-CN"/>
        </w:rPr>
      </w:pP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6D34693E" w14:textId="16F65CDF" w:rsidR="00BB6AC5" w:rsidRPr="00B5692D" w:rsidRDefault="00BA1D3B" w:rsidP="00B5692D">
      <w:pPr>
        <w:spacing w:before="0" w:after="120" w:line="240" w:lineRule="auto"/>
        <w:ind w:firstLineChars="0" w:firstLine="180"/>
        <w:rPr>
          <w:rFonts w:eastAsia="等线"/>
          <w:sz w:val="22"/>
          <w:szCs w:val="22"/>
          <w:lang w:eastAsia="zh-CN"/>
        </w:rPr>
      </w:pPr>
      <w:r w:rsidRPr="00B5692D">
        <w:rPr>
          <w:sz w:val="22"/>
          <w:szCs w:val="22"/>
        </w:rPr>
        <w:t>This contribution</w:t>
      </w:r>
      <w:r w:rsidR="00BB6AC5" w:rsidRPr="00B5692D">
        <w:rPr>
          <w:sz w:val="22"/>
          <w:szCs w:val="22"/>
        </w:rPr>
        <w:t xml:space="preserve"> discusses</w:t>
      </w:r>
      <w:r w:rsidR="007B106B" w:rsidRPr="00B5692D">
        <w:rPr>
          <w:sz w:val="22"/>
          <w:szCs w:val="22"/>
        </w:rPr>
        <w:t xml:space="preserve"> </w:t>
      </w:r>
      <w:r w:rsidR="0049049C" w:rsidRPr="00B5692D">
        <w:rPr>
          <w:rFonts w:eastAsia="等线"/>
          <w:sz w:val="22"/>
          <w:szCs w:val="22"/>
          <w:lang w:eastAsia="zh-CN"/>
        </w:rPr>
        <w:t>the accuracy improvements for DL-</w:t>
      </w:r>
      <w:proofErr w:type="spellStart"/>
      <w:r w:rsidR="0049049C" w:rsidRPr="00B5692D">
        <w:rPr>
          <w:rFonts w:eastAsia="等线"/>
          <w:sz w:val="22"/>
          <w:szCs w:val="22"/>
          <w:lang w:eastAsia="zh-CN"/>
        </w:rPr>
        <w:t>AoD</w:t>
      </w:r>
      <w:proofErr w:type="spellEnd"/>
      <w:r w:rsidR="0049049C" w:rsidRPr="00B5692D">
        <w:rPr>
          <w:rFonts w:eastAsia="等线"/>
          <w:sz w:val="22"/>
          <w:szCs w:val="22"/>
          <w:lang w:eastAsia="zh-CN"/>
        </w:rPr>
        <w:t xml:space="preserve"> positioning solutions</w:t>
      </w:r>
      <w:r w:rsidR="002A49FA" w:rsidRPr="00B5692D">
        <w:rPr>
          <w:rFonts w:eastAsia="等线"/>
          <w:sz w:val="22"/>
          <w:szCs w:val="22"/>
          <w:lang w:eastAsia="zh-CN"/>
        </w:rPr>
        <w:t xml:space="preserve">. </w:t>
      </w:r>
      <w:r w:rsidR="00C41855" w:rsidRPr="00B5692D">
        <w:rPr>
          <w:rFonts w:eastAsia="等线"/>
          <w:sz w:val="22"/>
          <w:szCs w:val="22"/>
          <w:lang w:eastAsia="zh-CN"/>
        </w:rPr>
        <w:t>Observations and p</w:t>
      </w:r>
      <w:r w:rsidR="00400958" w:rsidRPr="00B5692D">
        <w:rPr>
          <w:sz w:val="22"/>
          <w:szCs w:val="22"/>
        </w:rPr>
        <w:t xml:space="preserve">roposals are summarized as </w:t>
      </w:r>
      <w:r w:rsidR="00C41855" w:rsidRPr="00B5692D">
        <w:rPr>
          <w:sz w:val="22"/>
          <w:szCs w:val="22"/>
        </w:rPr>
        <w:t>follows</w:t>
      </w:r>
      <w:r w:rsidR="00400958" w:rsidRPr="00B5692D">
        <w:rPr>
          <w:sz w:val="22"/>
          <w:szCs w:val="22"/>
        </w:rPr>
        <w:t xml:space="preserve">: </w:t>
      </w:r>
    </w:p>
    <w:p w14:paraId="6B45274E" w14:textId="0E1B3BC3" w:rsidR="00770F39" w:rsidRDefault="00770F39" w:rsidP="00770F39">
      <w:pPr>
        <w:spacing w:before="0" w:after="120" w:line="240" w:lineRule="auto"/>
        <w:ind w:firstLine="216"/>
        <w:rPr>
          <w:rFonts w:eastAsia="等线"/>
          <w:b/>
          <w:i/>
          <w:sz w:val="22"/>
          <w:szCs w:val="22"/>
        </w:rPr>
      </w:pPr>
      <w:r w:rsidRPr="00B5692D">
        <w:rPr>
          <w:b/>
          <w:i/>
          <w:sz w:val="22"/>
          <w:szCs w:val="22"/>
          <w:lang w:eastAsia="ja-JP"/>
        </w:rPr>
        <w:t xml:space="preserve">Proposal 1: </w:t>
      </w:r>
      <w:r w:rsidRPr="00B5692D">
        <w:rPr>
          <w:rFonts w:eastAsia="等线"/>
          <w:b/>
          <w:i/>
          <w:sz w:val="22"/>
          <w:szCs w:val="22"/>
        </w:rPr>
        <w:t xml:space="preserve">An indicator of whether the report </w:t>
      </w:r>
      <w:r>
        <w:rPr>
          <w:rFonts w:eastAsia="等线"/>
          <w:b/>
          <w:i/>
          <w:sz w:val="22"/>
          <w:szCs w:val="22"/>
        </w:rPr>
        <w:t xml:space="preserve">for PRS RSRP </w:t>
      </w:r>
      <w:r w:rsidRPr="00B5692D">
        <w:rPr>
          <w:rFonts w:eastAsia="等线"/>
          <w:b/>
          <w:i/>
          <w:sz w:val="22"/>
          <w:szCs w:val="22"/>
        </w:rPr>
        <w:t xml:space="preserve">includes all </w:t>
      </w:r>
      <w:r>
        <w:rPr>
          <w:rFonts w:eastAsia="等线"/>
          <w:b/>
          <w:i/>
          <w:sz w:val="22"/>
          <w:szCs w:val="22"/>
        </w:rPr>
        <w:t xml:space="preserve">the </w:t>
      </w:r>
      <w:r w:rsidRPr="00B5692D">
        <w:rPr>
          <w:rFonts w:eastAsia="等线"/>
          <w:b/>
          <w:i/>
          <w:sz w:val="22"/>
          <w:szCs w:val="22"/>
        </w:rPr>
        <w:t xml:space="preserve">paths or </w:t>
      </w:r>
      <w:r>
        <w:rPr>
          <w:rFonts w:eastAsia="等线"/>
          <w:b/>
          <w:i/>
          <w:sz w:val="22"/>
          <w:szCs w:val="22"/>
        </w:rPr>
        <w:t xml:space="preserve">the </w:t>
      </w:r>
      <w:r w:rsidRPr="00B5692D">
        <w:rPr>
          <w:rFonts w:eastAsia="等线"/>
          <w:b/>
          <w:i/>
          <w:sz w:val="22"/>
          <w:szCs w:val="22"/>
        </w:rPr>
        <w:t>first arrival path only is supported.</w:t>
      </w:r>
    </w:p>
    <w:p w14:paraId="51BC47DC" w14:textId="77777777" w:rsidR="00770F39" w:rsidRPr="00B5692D" w:rsidRDefault="00770F39" w:rsidP="00770F39">
      <w:pPr>
        <w:spacing w:before="0" w:after="120" w:line="240" w:lineRule="auto"/>
        <w:ind w:firstLine="216"/>
        <w:rPr>
          <w:rFonts w:eastAsia="等线"/>
          <w:b/>
          <w:i/>
          <w:sz w:val="22"/>
          <w:szCs w:val="22"/>
          <w:lang w:eastAsia="zh-CN"/>
        </w:rPr>
      </w:pPr>
      <w:r w:rsidRPr="00B5692D">
        <w:rPr>
          <w:b/>
          <w:i/>
          <w:sz w:val="22"/>
          <w:szCs w:val="22"/>
          <w:lang w:eastAsia="ja-JP"/>
        </w:rPr>
        <w:t xml:space="preserve">Proposal </w:t>
      </w:r>
      <w:r w:rsidRPr="00B5692D">
        <w:rPr>
          <w:rFonts w:eastAsia="等线"/>
          <w:b/>
          <w:i/>
          <w:sz w:val="22"/>
          <w:szCs w:val="22"/>
          <w:lang w:eastAsia="zh-CN"/>
        </w:rPr>
        <w:t>2</w:t>
      </w:r>
      <w:r w:rsidRPr="00B5692D">
        <w:rPr>
          <w:b/>
          <w:i/>
          <w:sz w:val="22"/>
          <w:szCs w:val="22"/>
          <w:lang w:eastAsia="ja-JP"/>
        </w:rPr>
        <w:t xml:space="preserve">: </w:t>
      </w:r>
      <w:r>
        <w:rPr>
          <w:b/>
          <w:i/>
          <w:sz w:val="22"/>
          <w:szCs w:val="22"/>
          <w:lang w:eastAsia="ja-JP"/>
        </w:rPr>
        <w:t xml:space="preserve">The PRS within the boresight direction (plus a range) corresponding to the </w:t>
      </w:r>
      <w:proofErr w:type="spellStart"/>
      <w:r>
        <w:rPr>
          <w:b/>
          <w:i/>
          <w:sz w:val="22"/>
          <w:szCs w:val="22"/>
          <w:lang w:eastAsia="ja-JP"/>
        </w:rPr>
        <w:t>QCLed</w:t>
      </w:r>
      <w:proofErr w:type="spellEnd"/>
      <w:r>
        <w:rPr>
          <w:b/>
          <w:i/>
          <w:sz w:val="22"/>
          <w:szCs w:val="22"/>
          <w:lang w:eastAsia="ja-JP"/>
        </w:rPr>
        <w:t xml:space="preserve"> SSB which is preferred by UE.</w:t>
      </w:r>
    </w:p>
    <w:p w14:paraId="45D0692D" w14:textId="77777777" w:rsidR="00770F39" w:rsidRPr="00770F39" w:rsidRDefault="00770F39" w:rsidP="00770F39">
      <w:pPr>
        <w:spacing w:before="0" w:after="120" w:line="240" w:lineRule="auto"/>
        <w:ind w:firstLine="220"/>
        <w:rPr>
          <w:rFonts w:eastAsia="等线"/>
          <w:b/>
          <w:i/>
          <w:sz w:val="22"/>
          <w:szCs w:val="22"/>
          <w:lang w:eastAsia="zh-CN"/>
        </w:rPr>
      </w:pPr>
    </w:p>
    <w:p w14:paraId="2FF01DC4" w14:textId="77777777" w:rsidR="00DF4B49" w:rsidRDefault="00DF4B49" w:rsidP="00DF4B49">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29B2B23C" w14:textId="77777777" w:rsidR="00DF4B49" w:rsidRPr="00B5692D" w:rsidRDefault="00DF4B49" w:rsidP="00DF4B49">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sidRPr="00B5692D">
        <w:rPr>
          <w:rFonts w:ascii="Times New Roman" w:eastAsia="等线" w:hAnsi="Times New Roman" w:cs="Times New Roman"/>
          <w:color w:val="000000" w:themeColor="text1"/>
          <w:sz w:val="22"/>
          <w:lang w:eastAsia="zh-CN"/>
        </w:rPr>
        <w:t>RP-210903, New WID on NR Positioning Enhancements, RAN#91-e, Mar,</w:t>
      </w:r>
      <w:r w:rsidRPr="00B5692D">
        <w:rPr>
          <w:rFonts w:ascii="Times New Roman" w:hAnsi="Times New Roman" w:cs="Times New Roman"/>
          <w:color w:val="000000" w:themeColor="text1"/>
          <w:sz w:val="22"/>
          <w:lang w:eastAsia="ko-KR"/>
        </w:rPr>
        <w:t xml:space="preserve"> 202</w:t>
      </w:r>
      <w:r w:rsidRPr="00B5692D">
        <w:rPr>
          <w:rFonts w:ascii="Times New Roman" w:eastAsia="等线" w:hAnsi="Times New Roman" w:cs="Times New Roman"/>
          <w:color w:val="000000" w:themeColor="text1"/>
          <w:sz w:val="22"/>
          <w:lang w:eastAsia="zh-CN"/>
        </w:rPr>
        <w:t>1</w:t>
      </w:r>
      <w:r w:rsidRPr="00B5692D">
        <w:rPr>
          <w:rFonts w:ascii="Times New Roman" w:hAnsi="Times New Roman" w:cs="Times New Roman"/>
          <w:color w:val="000000" w:themeColor="text1"/>
          <w:sz w:val="22"/>
          <w:lang w:eastAsia="ko-KR"/>
        </w:rPr>
        <w:t>.</w:t>
      </w:r>
    </w:p>
    <w:p w14:paraId="476C6CF5" w14:textId="77777777" w:rsidR="00DF4B49" w:rsidRPr="00FC5F36" w:rsidRDefault="00DF4B49" w:rsidP="00DF4B49">
      <w:pPr>
        <w:pStyle w:val="List2"/>
        <w:spacing w:before="0" w:after="0" w:line="240" w:lineRule="auto"/>
        <w:ind w:left="0" w:firstLineChars="0" w:firstLine="0"/>
        <w:jc w:val="left"/>
        <w:rPr>
          <w:rFonts w:ascii="Times New Roman" w:hAnsi="Times New Roman" w:cs="Times New Roman"/>
          <w:color w:val="000000" w:themeColor="text1"/>
        </w:rPr>
      </w:pPr>
    </w:p>
    <w:p w14:paraId="60268768" w14:textId="540B62C1" w:rsidR="00E5623F" w:rsidRPr="00DF4B49" w:rsidRDefault="00E5623F" w:rsidP="00DF4B49">
      <w:pPr>
        <w:tabs>
          <w:tab w:val="left" w:pos="8987"/>
        </w:tabs>
        <w:ind w:firstLineChars="0" w:firstLine="0"/>
        <w:rPr>
          <w:lang w:val="en-GB"/>
        </w:rPr>
      </w:pPr>
    </w:p>
    <w:sectPr w:rsidR="00E5623F" w:rsidRPr="00DF4B49"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5AF82" w14:textId="77777777" w:rsidR="001C3532" w:rsidRDefault="001C3532" w:rsidP="007378B8">
      <w:r>
        <w:separator/>
      </w:r>
    </w:p>
  </w:endnote>
  <w:endnote w:type="continuationSeparator" w:id="0">
    <w:p w14:paraId="7FF62860" w14:textId="77777777" w:rsidR="001C3532" w:rsidRDefault="001C3532"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A9E23F3" w:rsidR="00850FB1" w:rsidRDefault="00850FB1">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81281F">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87E9D" w14:textId="77777777" w:rsidR="001C3532" w:rsidRDefault="001C3532" w:rsidP="007378B8">
      <w:r>
        <w:separator/>
      </w:r>
    </w:p>
  </w:footnote>
  <w:footnote w:type="continuationSeparator" w:id="0">
    <w:p w14:paraId="06ECD2D8" w14:textId="77777777" w:rsidR="001C3532" w:rsidRDefault="001C3532"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850FB1" w:rsidRDefault="00850FB1"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2504298"/>
    <w:multiLevelType w:val="hybridMultilevel"/>
    <w:tmpl w:val="1C1A888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CC2979"/>
    <w:multiLevelType w:val="multilevel"/>
    <w:tmpl w:val="1C5AF402"/>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o"/>
      <w:lvlJc w:val="left"/>
      <w:pPr>
        <w:ind w:left="1287" w:hanging="360"/>
      </w:pPr>
      <w:rPr>
        <w:rFonts w:ascii="Courier New" w:hAnsi="Courier New" w:cs="Courier New"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0"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4FA47DA"/>
    <w:multiLevelType w:val="hybridMultilevel"/>
    <w:tmpl w:val="63C03C9E"/>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2"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EE228D7"/>
    <w:multiLevelType w:val="multilevel"/>
    <w:tmpl w:val="1C5AF402"/>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o"/>
      <w:lvlJc w:val="left"/>
      <w:pPr>
        <w:ind w:left="1287" w:hanging="360"/>
      </w:pPr>
      <w:rPr>
        <w:rFonts w:ascii="Courier New" w:hAnsi="Courier New" w:cs="Courier New"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7"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3"/>
  </w:num>
  <w:num w:numId="3">
    <w:abstractNumId w:val="14"/>
  </w:num>
  <w:num w:numId="4">
    <w:abstractNumId w:val="18"/>
  </w:num>
  <w:num w:numId="5">
    <w:abstractNumId w:val="1"/>
  </w:num>
  <w:num w:numId="6">
    <w:abstractNumId w:val="8"/>
  </w:num>
  <w:num w:numId="7">
    <w:abstractNumId w:val="22"/>
  </w:num>
  <w:num w:numId="8">
    <w:abstractNumId w:val="2"/>
  </w:num>
  <w:num w:numId="9">
    <w:abstractNumId w:val="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1"/>
  </w:num>
  <w:num w:numId="13">
    <w:abstractNumId w:val="11"/>
  </w:num>
  <w:num w:numId="14">
    <w:abstractNumId w:val="19"/>
  </w:num>
  <w:num w:numId="15">
    <w:abstractNumId w:val="20"/>
  </w:num>
  <w:num w:numId="16">
    <w:abstractNumId w:val="16"/>
  </w:num>
  <w:num w:numId="17">
    <w:abstractNumId w:val="9"/>
  </w:num>
  <w:num w:numId="18">
    <w:abstractNumId w:val="17"/>
  </w:num>
  <w:num w:numId="19">
    <w:abstractNumId w:val="7"/>
  </w:num>
  <w:num w:numId="20">
    <w:abstractNumId w:val="15"/>
  </w:num>
  <w:num w:numId="21">
    <w:abstractNumId w:val="6"/>
  </w:num>
  <w:num w:numId="22">
    <w:abstractNumId w:val="12"/>
  </w:num>
  <w:num w:numId="23">
    <w:abstractNumId w:val="4"/>
  </w:num>
  <w:num w:numId="24">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AF2"/>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0B9"/>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1E8"/>
    <w:rsid w:val="000374B1"/>
    <w:rsid w:val="0003757B"/>
    <w:rsid w:val="000378AC"/>
    <w:rsid w:val="00037FA9"/>
    <w:rsid w:val="00040016"/>
    <w:rsid w:val="000401AF"/>
    <w:rsid w:val="000404E1"/>
    <w:rsid w:val="000409AA"/>
    <w:rsid w:val="000409DB"/>
    <w:rsid w:val="00040EC5"/>
    <w:rsid w:val="0004103E"/>
    <w:rsid w:val="000410E7"/>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4D7"/>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9C3"/>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83C"/>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4B1"/>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C0F"/>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4FF"/>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A63"/>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24C"/>
    <w:rsid w:val="00112421"/>
    <w:rsid w:val="00112872"/>
    <w:rsid w:val="001129D5"/>
    <w:rsid w:val="0011337B"/>
    <w:rsid w:val="00113528"/>
    <w:rsid w:val="00113648"/>
    <w:rsid w:val="00113719"/>
    <w:rsid w:val="001138F3"/>
    <w:rsid w:val="00113AAA"/>
    <w:rsid w:val="00113BAF"/>
    <w:rsid w:val="00114431"/>
    <w:rsid w:val="001144EC"/>
    <w:rsid w:val="00114757"/>
    <w:rsid w:val="00114958"/>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6D7F"/>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4F"/>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1AE"/>
    <w:rsid w:val="001732BB"/>
    <w:rsid w:val="001732E1"/>
    <w:rsid w:val="0017361A"/>
    <w:rsid w:val="00173AE0"/>
    <w:rsid w:val="00173DC6"/>
    <w:rsid w:val="00173ED5"/>
    <w:rsid w:val="00173EEF"/>
    <w:rsid w:val="001748A5"/>
    <w:rsid w:val="00174A81"/>
    <w:rsid w:val="00174BF3"/>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0C1"/>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B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8F7"/>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BA"/>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37"/>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532"/>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4A2"/>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2C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BCC"/>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1FC"/>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1E"/>
    <w:rsid w:val="00246A70"/>
    <w:rsid w:val="00246AB5"/>
    <w:rsid w:val="00246B6F"/>
    <w:rsid w:val="00246C38"/>
    <w:rsid w:val="00246CEA"/>
    <w:rsid w:val="00246CF5"/>
    <w:rsid w:val="00246DE6"/>
    <w:rsid w:val="00246EB8"/>
    <w:rsid w:val="0024710A"/>
    <w:rsid w:val="002473AA"/>
    <w:rsid w:val="00247526"/>
    <w:rsid w:val="002476D2"/>
    <w:rsid w:val="00247966"/>
    <w:rsid w:val="00247D4F"/>
    <w:rsid w:val="00247E76"/>
    <w:rsid w:val="00250878"/>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5F2"/>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27"/>
    <w:rsid w:val="00271BC7"/>
    <w:rsid w:val="002722BF"/>
    <w:rsid w:val="0027249F"/>
    <w:rsid w:val="00272A6A"/>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6E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BCF"/>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1A16"/>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0E9D"/>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11"/>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6FBC"/>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09F"/>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919"/>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CB5"/>
    <w:rsid w:val="00341DDE"/>
    <w:rsid w:val="00342037"/>
    <w:rsid w:val="00342060"/>
    <w:rsid w:val="00342127"/>
    <w:rsid w:val="003422F9"/>
    <w:rsid w:val="00342BFA"/>
    <w:rsid w:val="00342F66"/>
    <w:rsid w:val="003430DB"/>
    <w:rsid w:val="00343883"/>
    <w:rsid w:val="003438E3"/>
    <w:rsid w:val="0034391D"/>
    <w:rsid w:val="00343E9A"/>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AE6"/>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97EA1"/>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D75"/>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804"/>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78"/>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0FF3"/>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853"/>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07A"/>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354"/>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09"/>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4BA"/>
    <w:rsid w:val="004736FB"/>
    <w:rsid w:val="00473941"/>
    <w:rsid w:val="00473B6A"/>
    <w:rsid w:val="00473F40"/>
    <w:rsid w:val="00473F88"/>
    <w:rsid w:val="004740FE"/>
    <w:rsid w:val="00474501"/>
    <w:rsid w:val="004746D7"/>
    <w:rsid w:val="004747FB"/>
    <w:rsid w:val="0047492B"/>
    <w:rsid w:val="00474E21"/>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49C"/>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8A7"/>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4BF"/>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6E4D"/>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49C"/>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2D60"/>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57"/>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492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E4"/>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6F70"/>
    <w:rsid w:val="005A70ED"/>
    <w:rsid w:val="005A7203"/>
    <w:rsid w:val="005A7260"/>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4F"/>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2E1"/>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56B"/>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A1E"/>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6CD"/>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021"/>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8CC"/>
    <w:rsid w:val="00652E9E"/>
    <w:rsid w:val="006532CF"/>
    <w:rsid w:val="0065343C"/>
    <w:rsid w:val="006534E7"/>
    <w:rsid w:val="00653609"/>
    <w:rsid w:val="00653B2F"/>
    <w:rsid w:val="0065498D"/>
    <w:rsid w:val="00654BF8"/>
    <w:rsid w:val="00654D3E"/>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04"/>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3B"/>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C9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4EC"/>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4EF"/>
    <w:rsid w:val="006D177E"/>
    <w:rsid w:val="006D18AE"/>
    <w:rsid w:val="006D2A06"/>
    <w:rsid w:val="006D2C69"/>
    <w:rsid w:val="006D333F"/>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E35"/>
    <w:rsid w:val="006F3F7F"/>
    <w:rsid w:val="006F45B2"/>
    <w:rsid w:val="006F4A16"/>
    <w:rsid w:val="006F4E80"/>
    <w:rsid w:val="006F52D7"/>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AD1"/>
    <w:rsid w:val="00701DE8"/>
    <w:rsid w:val="00701E84"/>
    <w:rsid w:val="0070252D"/>
    <w:rsid w:val="00702560"/>
    <w:rsid w:val="0070282A"/>
    <w:rsid w:val="0070285E"/>
    <w:rsid w:val="00702B95"/>
    <w:rsid w:val="00702FCF"/>
    <w:rsid w:val="0070323C"/>
    <w:rsid w:val="00703846"/>
    <w:rsid w:val="00703DBE"/>
    <w:rsid w:val="00704142"/>
    <w:rsid w:val="007044D9"/>
    <w:rsid w:val="007045DB"/>
    <w:rsid w:val="00704A6A"/>
    <w:rsid w:val="00704C0A"/>
    <w:rsid w:val="00704D0A"/>
    <w:rsid w:val="007050B9"/>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F3C"/>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A73"/>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2BA2"/>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0F39"/>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805"/>
    <w:rsid w:val="007B7B41"/>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0BF"/>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E5E"/>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433"/>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1F"/>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889"/>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0FB1"/>
    <w:rsid w:val="0085122F"/>
    <w:rsid w:val="0085136E"/>
    <w:rsid w:val="0085149D"/>
    <w:rsid w:val="008514E9"/>
    <w:rsid w:val="0085198F"/>
    <w:rsid w:val="008519A4"/>
    <w:rsid w:val="00852091"/>
    <w:rsid w:val="00852233"/>
    <w:rsid w:val="008529FA"/>
    <w:rsid w:val="00852B73"/>
    <w:rsid w:val="008545DC"/>
    <w:rsid w:val="00854AFF"/>
    <w:rsid w:val="00854B7C"/>
    <w:rsid w:val="00854E38"/>
    <w:rsid w:val="00854E7D"/>
    <w:rsid w:val="00854FB9"/>
    <w:rsid w:val="0085551E"/>
    <w:rsid w:val="0085588B"/>
    <w:rsid w:val="00855A44"/>
    <w:rsid w:val="00855D6D"/>
    <w:rsid w:val="00856B8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382"/>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477"/>
    <w:rsid w:val="008835E7"/>
    <w:rsid w:val="008837EA"/>
    <w:rsid w:val="00883D1B"/>
    <w:rsid w:val="008843A8"/>
    <w:rsid w:val="008845D5"/>
    <w:rsid w:val="008846AF"/>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409"/>
    <w:rsid w:val="008A54B0"/>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4EB"/>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5999"/>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E39"/>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C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0F5F"/>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2F92"/>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1CE"/>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2EB2"/>
    <w:rsid w:val="009932B4"/>
    <w:rsid w:val="00993715"/>
    <w:rsid w:val="00993D64"/>
    <w:rsid w:val="0099436F"/>
    <w:rsid w:val="0099439A"/>
    <w:rsid w:val="00994603"/>
    <w:rsid w:val="00994FC8"/>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2B4D"/>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30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8A0"/>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13"/>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3E0"/>
    <w:rsid w:val="009C54A4"/>
    <w:rsid w:val="009C54B5"/>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D4D"/>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8FA"/>
    <w:rsid w:val="009E4DD8"/>
    <w:rsid w:val="009E50B4"/>
    <w:rsid w:val="009E55CB"/>
    <w:rsid w:val="009E55EE"/>
    <w:rsid w:val="009E5C84"/>
    <w:rsid w:val="009E5EEF"/>
    <w:rsid w:val="009E63BA"/>
    <w:rsid w:val="009E6C10"/>
    <w:rsid w:val="009E6C22"/>
    <w:rsid w:val="009E6C48"/>
    <w:rsid w:val="009E6C7D"/>
    <w:rsid w:val="009E6DA5"/>
    <w:rsid w:val="009E6E6C"/>
    <w:rsid w:val="009E6F73"/>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2AC"/>
    <w:rsid w:val="00A035B2"/>
    <w:rsid w:val="00A036B6"/>
    <w:rsid w:val="00A0381D"/>
    <w:rsid w:val="00A03CF6"/>
    <w:rsid w:val="00A03EE8"/>
    <w:rsid w:val="00A04216"/>
    <w:rsid w:val="00A0469D"/>
    <w:rsid w:val="00A0474E"/>
    <w:rsid w:val="00A04AAC"/>
    <w:rsid w:val="00A04BA5"/>
    <w:rsid w:val="00A057FD"/>
    <w:rsid w:val="00A05E6D"/>
    <w:rsid w:val="00A05ED3"/>
    <w:rsid w:val="00A077A4"/>
    <w:rsid w:val="00A07B5D"/>
    <w:rsid w:val="00A10216"/>
    <w:rsid w:val="00A1080F"/>
    <w:rsid w:val="00A10F49"/>
    <w:rsid w:val="00A10F63"/>
    <w:rsid w:val="00A1108D"/>
    <w:rsid w:val="00A110FC"/>
    <w:rsid w:val="00A11290"/>
    <w:rsid w:val="00A1196B"/>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62"/>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127"/>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491"/>
    <w:rsid w:val="00AA0675"/>
    <w:rsid w:val="00AA08C7"/>
    <w:rsid w:val="00AA0A6B"/>
    <w:rsid w:val="00AA0C95"/>
    <w:rsid w:val="00AA0CB1"/>
    <w:rsid w:val="00AA0EB4"/>
    <w:rsid w:val="00AA0F83"/>
    <w:rsid w:val="00AA1132"/>
    <w:rsid w:val="00AA113C"/>
    <w:rsid w:val="00AA1498"/>
    <w:rsid w:val="00AA168F"/>
    <w:rsid w:val="00AA16D4"/>
    <w:rsid w:val="00AA1C30"/>
    <w:rsid w:val="00AA1DD2"/>
    <w:rsid w:val="00AA236C"/>
    <w:rsid w:val="00AA23DE"/>
    <w:rsid w:val="00AA2906"/>
    <w:rsid w:val="00AA2AFF"/>
    <w:rsid w:val="00AA2C7E"/>
    <w:rsid w:val="00AA2E93"/>
    <w:rsid w:val="00AA2F03"/>
    <w:rsid w:val="00AA3502"/>
    <w:rsid w:val="00AA36FB"/>
    <w:rsid w:val="00AA389E"/>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53F"/>
    <w:rsid w:val="00AB5758"/>
    <w:rsid w:val="00AB5BE0"/>
    <w:rsid w:val="00AB5BE6"/>
    <w:rsid w:val="00AB5DFC"/>
    <w:rsid w:val="00AB6635"/>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B15"/>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681"/>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AA"/>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A9F"/>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89B"/>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898"/>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52A"/>
    <w:rsid w:val="00B42B27"/>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658"/>
    <w:rsid w:val="00B54DEC"/>
    <w:rsid w:val="00B54DF6"/>
    <w:rsid w:val="00B553AD"/>
    <w:rsid w:val="00B5571A"/>
    <w:rsid w:val="00B55743"/>
    <w:rsid w:val="00B557BB"/>
    <w:rsid w:val="00B55834"/>
    <w:rsid w:val="00B55A23"/>
    <w:rsid w:val="00B55AB9"/>
    <w:rsid w:val="00B56065"/>
    <w:rsid w:val="00B560EC"/>
    <w:rsid w:val="00B561C2"/>
    <w:rsid w:val="00B5658C"/>
    <w:rsid w:val="00B56782"/>
    <w:rsid w:val="00B5692D"/>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A89"/>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A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03A"/>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08B"/>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501"/>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4C4"/>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A84"/>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343"/>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5E"/>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2E4"/>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57AB5"/>
    <w:rsid w:val="00C6009D"/>
    <w:rsid w:val="00C601CB"/>
    <w:rsid w:val="00C60629"/>
    <w:rsid w:val="00C606AE"/>
    <w:rsid w:val="00C60C7A"/>
    <w:rsid w:val="00C61032"/>
    <w:rsid w:val="00C611FD"/>
    <w:rsid w:val="00C6126B"/>
    <w:rsid w:val="00C62217"/>
    <w:rsid w:val="00C62222"/>
    <w:rsid w:val="00C628F3"/>
    <w:rsid w:val="00C62A4B"/>
    <w:rsid w:val="00C63297"/>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9B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013"/>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5D11"/>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1B0"/>
    <w:rsid w:val="00CB14B4"/>
    <w:rsid w:val="00CB1553"/>
    <w:rsid w:val="00CB16B7"/>
    <w:rsid w:val="00CB1832"/>
    <w:rsid w:val="00CB1A3A"/>
    <w:rsid w:val="00CB1CC0"/>
    <w:rsid w:val="00CB1F13"/>
    <w:rsid w:val="00CB2013"/>
    <w:rsid w:val="00CB20BE"/>
    <w:rsid w:val="00CB26D8"/>
    <w:rsid w:val="00CB282C"/>
    <w:rsid w:val="00CB2850"/>
    <w:rsid w:val="00CB2C76"/>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922"/>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277"/>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2B2"/>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445"/>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02"/>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086"/>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832"/>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B49"/>
    <w:rsid w:val="00DF4CDF"/>
    <w:rsid w:val="00DF4F44"/>
    <w:rsid w:val="00DF5637"/>
    <w:rsid w:val="00DF56F2"/>
    <w:rsid w:val="00DF5C47"/>
    <w:rsid w:val="00DF5CDA"/>
    <w:rsid w:val="00DF5F0D"/>
    <w:rsid w:val="00DF6209"/>
    <w:rsid w:val="00DF62A6"/>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3A6"/>
    <w:rsid w:val="00E01919"/>
    <w:rsid w:val="00E01AA9"/>
    <w:rsid w:val="00E01CBB"/>
    <w:rsid w:val="00E021C5"/>
    <w:rsid w:val="00E02295"/>
    <w:rsid w:val="00E022D2"/>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11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2BFA"/>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2C66"/>
    <w:rsid w:val="00E9324F"/>
    <w:rsid w:val="00E9331F"/>
    <w:rsid w:val="00E935FC"/>
    <w:rsid w:val="00E93AF9"/>
    <w:rsid w:val="00E94448"/>
    <w:rsid w:val="00E94927"/>
    <w:rsid w:val="00E94FC5"/>
    <w:rsid w:val="00E950D4"/>
    <w:rsid w:val="00E95437"/>
    <w:rsid w:val="00E9588F"/>
    <w:rsid w:val="00E95A83"/>
    <w:rsid w:val="00E95B5E"/>
    <w:rsid w:val="00E95F9F"/>
    <w:rsid w:val="00E95FDF"/>
    <w:rsid w:val="00E961DC"/>
    <w:rsid w:val="00E9675F"/>
    <w:rsid w:val="00E969F5"/>
    <w:rsid w:val="00E96B2B"/>
    <w:rsid w:val="00E96D12"/>
    <w:rsid w:val="00E96E44"/>
    <w:rsid w:val="00E96FFE"/>
    <w:rsid w:val="00E971A7"/>
    <w:rsid w:val="00E9762F"/>
    <w:rsid w:val="00E97929"/>
    <w:rsid w:val="00E97D60"/>
    <w:rsid w:val="00E97E05"/>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071"/>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544"/>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0BD"/>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2E8B"/>
    <w:rsid w:val="00F034C4"/>
    <w:rsid w:val="00F03B4A"/>
    <w:rsid w:val="00F03DA4"/>
    <w:rsid w:val="00F04111"/>
    <w:rsid w:val="00F04264"/>
    <w:rsid w:val="00F043E3"/>
    <w:rsid w:val="00F04678"/>
    <w:rsid w:val="00F04978"/>
    <w:rsid w:val="00F04E44"/>
    <w:rsid w:val="00F05308"/>
    <w:rsid w:val="00F056DE"/>
    <w:rsid w:val="00F05904"/>
    <w:rsid w:val="00F05917"/>
    <w:rsid w:val="00F0632C"/>
    <w:rsid w:val="00F0674C"/>
    <w:rsid w:val="00F06F9C"/>
    <w:rsid w:val="00F07A29"/>
    <w:rsid w:val="00F07D15"/>
    <w:rsid w:val="00F07D63"/>
    <w:rsid w:val="00F07F6D"/>
    <w:rsid w:val="00F10383"/>
    <w:rsid w:val="00F10A83"/>
    <w:rsid w:val="00F11020"/>
    <w:rsid w:val="00F113CA"/>
    <w:rsid w:val="00F117F3"/>
    <w:rsid w:val="00F11817"/>
    <w:rsid w:val="00F12195"/>
    <w:rsid w:val="00F1250F"/>
    <w:rsid w:val="00F126C3"/>
    <w:rsid w:val="00F12905"/>
    <w:rsid w:val="00F13058"/>
    <w:rsid w:val="00F136A0"/>
    <w:rsid w:val="00F13976"/>
    <w:rsid w:val="00F14052"/>
    <w:rsid w:val="00F146BF"/>
    <w:rsid w:val="00F146EC"/>
    <w:rsid w:val="00F14ABB"/>
    <w:rsid w:val="00F14EC9"/>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C8"/>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799"/>
    <w:rsid w:val="00F31AB9"/>
    <w:rsid w:val="00F31BD6"/>
    <w:rsid w:val="00F31C01"/>
    <w:rsid w:val="00F31FD2"/>
    <w:rsid w:val="00F3246A"/>
    <w:rsid w:val="00F324D5"/>
    <w:rsid w:val="00F3254E"/>
    <w:rsid w:val="00F326EF"/>
    <w:rsid w:val="00F32AED"/>
    <w:rsid w:val="00F3330E"/>
    <w:rsid w:val="00F335C4"/>
    <w:rsid w:val="00F3362C"/>
    <w:rsid w:val="00F34446"/>
    <w:rsid w:val="00F34920"/>
    <w:rsid w:val="00F34A7B"/>
    <w:rsid w:val="00F34C6F"/>
    <w:rsid w:val="00F35141"/>
    <w:rsid w:val="00F35394"/>
    <w:rsid w:val="00F353DB"/>
    <w:rsid w:val="00F35700"/>
    <w:rsid w:val="00F3578F"/>
    <w:rsid w:val="00F357E4"/>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47C2F"/>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684"/>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FDD"/>
    <w:rsid w:val="00F86492"/>
    <w:rsid w:val="00F86673"/>
    <w:rsid w:val="00F86921"/>
    <w:rsid w:val="00F86974"/>
    <w:rsid w:val="00F87A58"/>
    <w:rsid w:val="00F87A6C"/>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30"/>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303"/>
    <w:rsid w:val="00FA399C"/>
    <w:rsid w:val="00FA3A42"/>
    <w:rsid w:val="00FA3D27"/>
    <w:rsid w:val="00FA3EF7"/>
    <w:rsid w:val="00FA416E"/>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35"/>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3C99"/>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4EE56247-910D-4757-9244-6E5C73A23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Proposal">
    <w:name w:val="Proposal"/>
    <w:basedOn w:val="BodyText"/>
    <w:uiPriority w:val="99"/>
    <w:qFormat/>
    <w:rsid w:val="00B42B27"/>
    <w:pPr>
      <w:numPr>
        <w:numId w:val="10"/>
      </w:numPr>
      <w:tabs>
        <w:tab w:val="clear" w:pos="1304"/>
        <w:tab w:val="num" w:pos="360"/>
        <w:tab w:val="left" w:pos="1701"/>
      </w:tabs>
      <w:spacing w:before="0" w:line="256" w:lineRule="auto"/>
      <w:ind w:left="1701" w:firstLineChars="0" w:hanging="1701"/>
    </w:pPr>
    <w:rPr>
      <w:rFonts w:ascii="Arial" w:eastAsiaTheme="minorEastAsia" w:hAnsi="Arial"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48804840">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66539013">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02431-3969-404D-9AED-392065A5D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736</Words>
  <Characters>4199</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Qi Xiong/PHY Research &amp; Standard Lab /SRC-Beijing/Staff Engineer/Samsung Electronics</cp:lastModifiedBy>
  <cp:revision>5</cp:revision>
  <dcterms:created xsi:type="dcterms:W3CDTF">2021-11-05T01:57:00Z</dcterms:created>
  <dcterms:modified xsi:type="dcterms:W3CDTF">2022-02-11T06:39:00Z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